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345E2" w14:textId="77777777" w:rsidR="00531760" w:rsidRPr="00531760" w:rsidRDefault="00531760" w:rsidP="00200D21">
      <w:pPr>
        <w:jc w:val="center"/>
        <w:outlineLvl w:val="0"/>
        <w:rPr>
          <w:sz w:val="44"/>
        </w:rPr>
      </w:pPr>
      <w:bookmarkStart w:id="0" w:name="_GoBack"/>
      <w:bookmarkEnd w:id="0"/>
      <w:r w:rsidRPr="00531760">
        <w:rPr>
          <w:sz w:val="44"/>
        </w:rPr>
        <w:t>Imidacloprid</w:t>
      </w:r>
    </w:p>
    <w:p w14:paraId="46BCD4EE" w14:textId="77777777" w:rsidR="00531760" w:rsidRPr="00531760" w:rsidRDefault="00531760" w:rsidP="00200D21">
      <w:pPr>
        <w:jc w:val="center"/>
        <w:outlineLvl w:val="0"/>
        <w:rPr>
          <w:sz w:val="44"/>
        </w:rPr>
      </w:pPr>
      <w:r w:rsidRPr="00531760">
        <w:rPr>
          <w:sz w:val="44"/>
        </w:rPr>
        <w:t>582</w:t>
      </w:r>
    </w:p>
    <w:p w14:paraId="55418288" w14:textId="77777777" w:rsidR="00531760" w:rsidRPr="00531760" w:rsidRDefault="00531760" w:rsidP="00200D21">
      <w:pPr>
        <w:jc w:val="center"/>
        <w:outlineLvl w:val="0"/>
        <w:rPr>
          <w:sz w:val="44"/>
        </w:rPr>
      </w:pPr>
      <w:r w:rsidRPr="00531760">
        <w:rPr>
          <w:sz w:val="44"/>
        </w:rPr>
        <w:t>582/TC/M2/-</w:t>
      </w:r>
    </w:p>
    <w:p w14:paraId="4D396D9A" w14:textId="545D2FFC" w:rsidR="00531760" w:rsidRPr="00531760" w:rsidRDefault="00531760" w:rsidP="00200D21">
      <w:pPr>
        <w:jc w:val="center"/>
        <w:outlineLvl w:val="0"/>
        <w:rPr>
          <w:sz w:val="44"/>
        </w:rPr>
      </w:pPr>
      <w:r w:rsidRPr="00531760">
        <w:rPr>
          <w:sz w:val="44"/>
        </w:rPr>
        <w:t xml:space="preserve">Method Extension for Imidacloprid </w:t>
      </w:r>
      <w:r w:rsidR="008D2AD8">
        <w:rPr>
          <w:sz w:val="44"/>
        </w:rPr>
        <w:t>U</w:t>
      </w:r>
      <w:r w:rsidR="00200D21">
        <w:rPr>
          <w:sz w:val="44"/>
        </w:rPr>
        <w:t>L</w:t>
      </w:r>
    </w:p>
    <w:p w14:paraId="2F2E90C0" w14:textId="77777777" w:rsidR="00531760" w:rsidRDefault="00531760" w:rsidP="00531760">
      <w:pPr>
        <w:jc w:val="center"/>
      </w:pPr>
    </w:p>
    <w:p w14:paraId="2873ED7E" w14:textId="0F0645F5" w:rsidR="00531760" w:rsidRDefault="00531760" w:rsidP="00200D21">
      <w:pPr>
        <w:jc w:val="center"/>
        <w:outlineLvl w:val="0"/>
      </w:pPr>
      <w:r>
        <w:t xml:space="preserve">Studies for Method Extension of existing CIPAC method for Imidacloprid </w:t>
      </w:r>
      <w:r w:rsidR="008D2AD8">
        <w:t>UL</w:t>
      </w:r>
      <w:r>
        <w:t>.</w:t>
      </w:r>
    </w:p>
    <w:p w14:paraId="026AC927" w14:textId="77777777" w:rsidR="00531760" w:rsidRDefault="00531760" w:rsidP="00531760">
      <w:pPr>
        <w:jc w:val="center"/>
      </w:pPr>
    </w:p>
    <w:p w14:paraId="55B3907E" w14:textId="77777777" w:rsidR="00531760" w:rsidRDefault="00531760" w:rsidP="00531760">
      <w:pPr>
        <w:jc w:val="center"/>
      </w:pPr>
    </w:p>
    <w:p w14:paraId="64BB1BDF" w14:textId="77777777" w:rsidR="00531760" w:rsidRDefault="00531760" w:rsidP="00531760">
      <w:pPr>
        <w:jc w:val="center"/>
      </w:pPr>
    </w:p>
    <w:p w14:paraId="792932A5" w14:textId="77777777" w:rsidR="00531760" w:rsidRDefault="00531760" w:rsidP="00531760">
      <w:pPr>
        <w:jc w:val="center"/>
      </w:pPr>
    </w:p>
    <w:p w14:paraId="3C88CEB7" w14:textId="77777777" w:rsidR="00531760" w:rsidRDefault="00531760" w:rsidP="00531760">
      <w:pPr>
        <w:jc w:val="center"/>
      </w:pPr>
    </w:p>
    <w:p w14:paraId="676F162C" w14:textId="77777777" w:rsidR="00531760" w:rsidRDefault="00531760" w:rsidP="00531760">
      <w:pPr>
        <w:jc w:val="center"/>
      </w:pPr>
    </w:p>
    <w:p w14:paraId="2BB29211" w14:textId="77777777" w:rsidR="00531760" w:rsidRDefault="00531760" w:rsidP="00531760"/>
    <w:p w14:paraId="7C9A6838" w14:textId="77777777" w:rsidR="00531760" w:rsidRDefault="00531760" w:rsidP="00531760"/>
    <w:p w14:paraId="4A9D2893" w14:textId="77777777" w:rsidR="00531760" w:rsidRDefault="00531760" w:rsidP="00531760"/>
    <w:p w14:paraId="0A2A6F8A" w14:textId="77777777" w:rsidR="00531760" w:rsidRDefault="00531760" w:rsidP="00531760"/>
    <w:p w14:paraId="1905B656" w14:textId="77777777" w:rsidR="00531760" w:rsidRDefault="00531760" w:rsidP="00531760"/>
    <w:p w14:paraId="0B30B35F" w14:textId="77777777" w:rsidR="00531760" w:rsidRDefault="00531760" w:rsidP="00531760"/>
    <w:p w14:paraId="665E0AD7" w14:textId="77777777" w:rsidR="00531760" w:rsidRDefault="00531760" w:rsidP="00531760"/>
    <w:p w14:paraId="40D2D750" w14:textId="77777777" w:rsidR="00531760" w:rsidRDefault="00531760" w:rsidP="00531760"/>
    <w:p w14:paraId="739ADF8B" w14:textId="77777777" w:rsidR="00531760" w:rsidRDefault="00531760" w:rsidP="00531760">
      <w:r>
        <w:t>By</w:t>
      </w:r>
      <w:r>
        <w:br/>
        <w:t>Kevin King</w:t>
      </w:r>
      <w:r>
        <w:br/>
        <w:t>Clarke Mosquito Control</w:t>
      </w:r>
      <w:r>
        <w:br/>
        <w:t>Analytical Laboratory</w:t>
      </w:r>
      <w:r>
        <w:br/>
        <w:t>675 Sidwell Ct, St. Charles IL, 60174</w:t>
      </w:r>
    </w:p>
    <w:p w14:paraId="177EBC47" w14:textId="5EE8736E" w:rsidR="00531760" w:rsidRPr="00833DC6" w:rsidRDefault="00531760" w:rsidP="00531760">
      <w:pPr>
        <w:pStyle w:val="ListParagraph"/>
        <w:numPr>
          <w:ilvl w:val="0"/>
          <w:numId w:val="1"/>
        </w:numPr>
      </w:pPr>
      <w:r w:rsidRPr="00833DC6">
        <w:rPr>
          <w:b/>
        </w:rPr>
        <w:lastRenderedPageBreak/>
        <w:t>Introduction</w:t>
      </w:r>
      <w:r w:rsidR="00833DC6">
        <w:rPr>
          <w:b/>
        </w:rPr>
        <w:br/>
      </w:r>
      <w:r w:rsidR="00833DC6">
        <w:rPr>
          <w:b/>
        </w:rPr>
        <w:br/>
      </w:r>
      <w:r w:rsidR="00833DC6">
        <w:t>The CIPAC 582/TC/M2/</w:t>
      </w:r>
      <w:r w:rsidR="000A2C5C">
        <w:t>-</w:t>
      </w:r>
      <w:r w:rsidR="009361F2">
        <w:t xml:space="preserve"> imidacloprid method</w:t>
      </w:r>
      <w:r w:rsidR="00833DC6">
        <w:t xml:space="preserve"> was extended to </w:t>
      </w:r>
      <w:r w:rsidR="008D2AD8">
        <w:t xml:space="preserve">the UL </w:t>
      </w:r>
      <w:r w:rsidR="00833DC6">
        <w:t>formulation</w:t>
      </w:r>
      <w:r w:rsidR="008D2AD8">
        <w:t xml:space="preserve"> type</w:t>
      </w:r>
      <w:r w:rsidR="00200D21">
        <w:t xml:space="preserve">, that </w:t>
      </w:r>
      <w:r w:rsidR="00833DC6">
        <w:t>contains imidacloprid, with a few minor modifications. This report was prepared to demonstrate the validity of the extension of the CIPAC 582/TC/M2/</w:t>
      </w:r>
      <w:r w:rsidR="000A2C5C">
        <w:t>-</w:t>
      </w:r>
      <w:r w:rsidR="00833DC6">
        <w:t xml:space="preserve"> for Imidacloprid </w:t>
      </w:r>
      <w:r w:rsidR="008D2AD8">
        <w:t>UL formulations</w:t>
      </w:r>
      <w:r w:rsidR="00833DC6">
        <w:t>.</w:t>
      </w:r>
      <w:r w:rsidR="00833DC6">
        <w:rPr>
          <w:b/>
        </w:rPr>
        <w:br/>
      </w:r>
    </w:p>
    <w:p w14:paraId="7409AF1B" w14:textId="1BD7B3D9" w:rsidR="009939E2" w:rsidRPr="009939E2" w:rsidRDefault="00531760" w:rsidP="009939E2">
      <w:pPr>
        <w:pStyle w:val="ListParagraph"/>
        <w:numPr>
          <w:ilvl w:val="0"/>
          <w:numId w:val="1"/>
        </w:numPr>
      </w:pPr>
      <w:r w:rsidRPr="00833DC6">
        <w:rPr>
          <w:b/>
        </w:rPr>
        <w:t>Method Description</w:t>
      </w:r>
      <w:r w:rsidR="00833DC6">
        <w:br/>
      </w:r>
      <w:r w:rsidR="009939E2">
        <w:br/>
      </w:r>
      <w:r w:rsidR="009939E2" w:rsidRPr="009939E2">
        <w:rPr>
          <w:b/>
        </w:rPr>
        <w:t>Imidacloprid Formulation Extension method of CIPAC 582/TC/M2</w:t>
      </w:r>
      <w:r w:rsidR="000A2C5C">
        <w:rPr>
          <w:b/>
        </w:rPr>
        <w:t>-</w:t>
      </w:r>
    </w:p>
    <w:p w14:paraId="328F8B4E" w14:textId="77777777" w:rsidR="009939E2" w:rsidRDefault="009939E2" w:rsidP="009939E2">
      <w:pPr>
        <w:pStyle w:val="ListParagraph"/>
      </w:pPr>
    </w:p>
    <w:p w14:paraId="47E009C6" w14:textId="31B53D8F" w:rsidR="009939E2" w:rsidRDefault="009939E2" w:rsidP="009939E2">
      <w:pPr>
        <w:pStyle w:val="ListParagraph"/>
      </w:pPr>
      <w:r w:rsidRPr="009939E2">
        <w:rPr>
          <w:b/>
        </w:rPr>
        <w:t xml:space="preserve">Outline of </w:t>
      </w:r>
      <w:r w:rsidR="00E77709">
        <w:rPr>
          <w:b/>
        </w:rPr>
        <w:t xml:space="preserve">CIPAC </w:t>
      </w:r>
      <w:r w:rsidRPr="009939E2">
        <w:rPr>
          <w:b/>
        </w:rPr>
        <w:t>Method</w:t>
      </w:r>
      <w:r>
        <w:t>: Imidacloprid is determined by reversed phase high performance liquid chromatography using UV detection at 260nm and external standardization.</w:t>
      </w:r>
    </w:p>
    <w:p w14:paraId="78E3D3FB" w14:textId="77777777" w:rsidR="009939E2" w:rsidRDefault="009939E2" w:rsidP="009939E2">
      <w:pPr>
        <w:pStyle w:val="ListParagraph"/>
      </w:pPr>
    </w:p>
    <w:p w14:paraId="57484954" w14:textId="77777777" w:rsidR="009939E2" w:rsidRPr="009939E2" w:rsidRDefault="009939E2" w:rsidP="009939E2">
      <w:pPr>
        <w:pStyle w:val="ListParagraph"/>
        <w:rPr>
          <w:b/>
        </w:rPr>
      </w:pPr>
      <w:r w:rsidRPr="009939E2">
        <w:rPr>
          <w:b/>
        </w:rPr>
        <w:t>Reagents</w:t>
      </w:r>
      <w:r w:rsidR="00833DC6">
        <w:rPr>
          <w:b/>
        </w:rPr>
        <w:br/>
      </w:r>
    </w:p>
    <w:p w14:paraId="0B32132E" w14:textId="77777777" w:rsidR="009939E2" w:rsidRDefault="009939E2" w:rsidP="009939E2">
      <w:pPr>
        <w:pStyle w:val="ListParagraph"/>
      </w:pPr>
      <w:r w:rsidRPr="009939E2">
        <w:rPr>
          <w:i/>
        </w:rPr>
        <w:t>Imidacloprid</w:t>
      </w:r>
      <w:r>
        <w:t xml:space="preserve"> reference standard with known content</w:t>
      </w:r>
    </w:p>
    <w:p w14:paraId="1B168243" w14:textId="77777777" w:rsidR="009939E2" w:rsidRDefault="009939E2" w:rsidP="009939E2">
      <w:pPr>
        <w:pStyle w:val="ListParagraph"/>
      </w:pPr>
      <w:r w:rsidRPr="009939E2">
        <w:rPr>
          <w:i/>
        </w:rPr>
        <w:t>Water</w:t>
      </w:r>
      <w:r>
        <w:t xml:space="preserve"> HPLC Grade</w:t>
      </w:r>
    </w:p>
    <w:p w14:paraId="499000CF" w14:textId="77777777" w:rsidR="009939E2" w:rsidRDefault="009939E2" w:rsidP="009939E2">
      <w:pPr>
        <w:pStyle w:val="ListParagraph"/>
      </w:pPr>
      <w:r w:rsidRPr="009939E2">
        <w:rPr>
          <w:i/>
        </w:rPr>
        <w:t>Acetonitrile</w:t>
      </w:r>
      <w:r>
        <w:t xml:space="preserve"> HPLC Grade</w:t>
      </w:r>
    </w:p>
    <w:p w14:paraId="347BCF14" w14:textId="77777777" w:rsidR="009939E2" w:rsidRDefault="009939E2" w:rsidP="009939E2">
      <w:pPr>
        <w:pStyle w:val="ListParagraph"/>
      </w:pPr>
      <w:r w:rsidRPr="009939E2">
        <w:rPr>
          <w:i/>
        </w:rPr>
        <w:t>Buffer pH 3</w:t>
      </w:r>
      <w:r>
        <w:t xml:space="preserve"> 0.1M sodium citrate – hydrochloric acid (c(HCl) = 0.1mol/L), 40 + 60 (v/v); e.g. Titrisol Merck art no. 109883</w:t>
      </w:r>
    </w:p>
    <w:p w14:paraId="0CC40FDB" w14:textId="77777777" w:rsidR="009939E2" w:rsidRDefault="009939E2" w:rsidP="009939E2">
      <w:pPr>
        <w:pStyle w:val="ListParagraph"/>
      </w:pPr>
      <w:r>
        <w:rPr>
          <w:i/>
        </w:rPr>
        <w:t>Eluent</w:t>
      </w:r>
      <w:r>
        <w:t xml:space="preserve"> water – buffer solution – acetonitrile 72 + 8 + 20 (v/v/v)</w:t>
      </w:r>
    </w:p>
    <w:p w14:paraId="58A0F303" w14:textId="77777777" w:rsidR="009939E2" w:rsidRDefault="009939E2" w:rsidP="009939E2">
      <w:pPr>
        <w:pStyle w:val="ListParagraph"/>
      </w:pPr>
      <w:r>
        <w:rPr>
          <w:i/>
        </w:rPr>
        <w:t xml:space="preserve">Calibration Solution </w:t>
      </w:r>
      <w:r>
        <w:t>Weigh in duplicate (to the nearest 0.1mg) about 75mg of the imidacloprid standard (s mg) into separate volumetric flasks (100mL). Add acetonitrile (about 30mL) and place the flasks in an ultrasonic bath for 15min. Add water to just below the mark and mix. Allow to cool to ambient temperature and fill to the mark with water (Solutions C</w:t>
      </w:r>
      <w:r>
        <w:rPr>
          <w:vertAlign w:val="subscript"/>
        </w:rPr>
        <w:t xml:space="preserve">1 </w:t>
      </w:r>
      <w:r>
        <w:t>and C</w:t>
      </w:r>
      <w:r>
        <w:rPr>
          <w:vertAlign w:val="subscript"/>
        </w:rPr>
        <w:t>2</w:t>
      </w:r>
      <w:r>
        <w:t>).</w:t>
      </w:r>
    </w:p>
    <w:p w14:paraId="3197AB9B" w14:textId="77777777" w:rsidR="009A5B4C" w:rsidRDefault="009A5B4C" w:rsidP="009939E2">
      <w:pPr>
        <w:pStyle w:val="ListParagraph"/>
      </w:pPr>
    </w:p>
    <w:p w14:paraId="229F3A45" w14:textId="77777777" w:rsidR="009A5B4C" w:rsidRDefault="009A5B4C" w:rsidP="009939E2">
      <w:pPr>
        <w:pStyle w:val="ListParagraph"/>
      </w:pPr>
      <w:r>
        <w:rPr>
          <w:b/>
        </w:rPr>
        <w:t>Apparatus</w:t>
      </w:r>
      <w:r w:rsidR="00833DC6">
        <w:rPr>
          <w:b/>
        </w:rPr>
        <w:br/>
      </w:r>
    </w:p>
    <w:p w14:paraId="518B1E31" w14:textId="77777777" w:rsidR="009A5B4C" w:rsidRDefault="009A5B4C" w:rsidP="009939E2">
      <w:pPr>
        <w:pStyle w:val="ListParagraph"/>
      </w:pPr>
      <w:r>
        <w:rPr>
          <w:i/>
        </w:rPr>
        <w:t xml:space="preserve">High performance liquid chromatograph </w:t>
      </w:r>
      <w:r>
        <w:t>equipped with an ultraviolet spectrophotometric detector and an injection system capable to inject 5</w:t>
      </w:r>
      <w:r>
        <w:rPr>
          <w:rFonts w:cstheme="minorHAnsi"/>
        </w:rPr>
        <w:t>µ</w:t>
      </w:r>
      <w:r>
        <w:t>L</w:t>
      </w:r>
    </w:p>
    <w:p w14:paraId="61120F52" w14:textId="77777777" w:rsidR="009A5B4C" w:rsidRDefault="009A5B4C" w:rsidP="009939E2">
      <w:pPr>
        <w:pStyle w:val="ListParagraph"/>
      </w:pPr>
      <w:r>
        <w:rPr>
          <w:i/>
        </w:rPr>
        <w:t>Column</w:t>
      </w:r>
      <w:r>
        <w:t xml:space="preserve"> stainless steel, 125 x 4mm (i.d.), packed with Licrhospher RP 18, 5</w:t>
      </w:r>
      <w:r>
        <w:rPr>
          <w:rFonts w:cstheme="minorHAnsi"/>
        </w:rPr>
        <w:t>µ</w:t>
      </w:r>
      <w:r>
        <w:t>m, or equivalent material with the same selectivity</w:t>
      </w:r>
    </w:p>
    <w:p w14:paraId="0CE2AE9C" w14:textId="77777777" w:rsidR="009A5B4C" w:rsidRDefault="009A5B4C" w:rsidP="009939E2">
      <w:pPr>
        <w:pStyle w:val="ListParagraph"/>
      </w:pPr>
      <w:r>
        <w:rPr>
          <w:i/>
        </w:rPr>
        <w:t>Electronic Integrator</w:t>
      </w:r>
    </w:p>
    <w:p w14:paraId="6F5146C6" w14:textId="77777777" w:rsidR="009A5B4C" w:rsidRDefault="009A5B4C" w:rsidP="009939E2">
      <w:pPr>
        <w:pStyle w:val="ListParagraph"/>
        <w:rPr>
          <w:i/>
        </w:rPr>
      </w:pPr>
      <w:r>
        <w:rPr>
          <w:i/>
        </w:rPr>
        <w:t>Ultrasonic bath</w:t>
      </w:r>
    </w:p>
    <w:p w14:paraId="1C150B4C" w14:textId="77777777" w:rsidR="009A5B4C" w:rsidRDefault="009A5B4C" w:rsidP="009939E2">
      <w:pPr>
        <w:pStyle w:val="ListParagraph"/>
      </w:pPr>
      <w:r>
        <w:rPr>
          <w:i/>
        </w:rPr>
        <w:t xml:space="preserve">Centrifuge </w:t>
      </w:r>
      <w:r>
        <w:t xml:space="preserve">or </w:t>
      </w:r>
      <w:r>
        <w:rPr>
          <w:i/>
        </w:rPr>
        <w:t>Disposable filters</w:t>
      </w:r>
      <w:r>
        <w:t>, solvent compatible, porosity 0.45</w:t>
      </w:r>
      <w:r>
        <w:rPr>
          <w:rFonts w:cstheme="minorHAnsi"/>
        </w:rPr>
        <w:t>µ</w:t>
      </w:r>
      <w:r>
        <w:t>m (e.g. Gelman GHP ACRODISC or equivalent)</w:t>
      </w:r>
    </w:p>
    <w:p w14:paraId="6E5F35B4" w14:textId="77777777" w:rsidR="009A5B4C" w:rsidRDefault="009A5B4C" w:rsidP="009939E2">
      <w:pPr>
        <w:pStyle w:val="ListParagraph"/>
      </w:pPr>
    </w:p>
    <w:p w14:paraId="559C2516" w14:textId="77777777" w:rsidR="00833DC6" w:rsidRDefault="00833DC6" w:rsidP="009939E2">
      <w:pPr>
        <w:pStyle w:val="ListParagraph"/>
      </w:pPr>
    </w:p>
    <w:p w14:paraId="6247B001" w14:textId="77777777" w:rsidR="00833DC6" w:rsidRDefault="00833DC6" w:rsidP="009939E2">
      <w:pPr>
        <w:pStyle w:val="ListParagraph"/>
      </w:pPr>
    </w:p>
    <w:p w14:paraId="73380F98" w14:textId="77777777" w:rsidR="00833DC6" w:rsidRDefault="00833DC6" w:rsidP="009939E2">
      <w:pPr>
        <w:pStyle w:val="ListParagraph"/>
      </w:pPr>
    </w:p>
    <w:p w14:paraId="48BB3660" w14:textId="77777777" w:rsidR="00833DC6" w:rsidRDefault="00833DC6" w:rsidP="009939E2">
      <w:pPr>
        <w:pStyle w:val="ListParagraph"/>
      </w:pPr>
    </w:p>
    <w:p w14:paraId="5121D9F7" w14:textId="77777777" w:rsidR="009A5B4C" w:rsidRPr="009A5B4C" w:rsidRDefault="009A5B4C" w:rsidP="009939E2">
      <w:pPr>
        <w:pStyle w:val="ListParagraph"/>
      </w:pPr>
      <w:r>
        <w:rPr>
          <w:b/>
        </w:rPr>
        <w:lastRenderedPageBreak/>
        <w:t>Procedure</w:t>
      </w:r>
      <w:r w:rsidR="00833DC6">
        <w:rPr>
          <w:b/>
        </w:rPr>
        <w:br/>
      </w:r>
    </w:p>
    <w:p w14:paraId="1AB3B173" w14:textId="77777777" w:rsidR="009A5B4C" w:rsidRPr="007B26B3" w:rsidRDefault="00531760" w:rsidP="009A5B4C">
      <w:pPr>
        <w:pStyle w:val="ListParagraph"/>
        <w:numPr>
          <w:ilvl w:val="1"/>
          <w:numId w:val="1"/>
        </w:numPr>
        <w:rPr>
          <w:i/>
        </w:rPr>
      </w:pPr>
      <w:r w:rsidRPr="007B26B3">
        <w:rPr>
          <w:i/>
        </w:rPr>
        <w:t>Chromatographic Conditions (typical)</w:t>
      </w:r>
    </w:p>
    <w:tbl>
      <w:tblPr>
        <w:tblStyle w:val="TableGrid"/>
        <w:tblW w:w="0" w:type="auto"/>
        <w:tblInd w:w="1440" w:type="dxa"/>
        <w:tblLook w:val="04A0" w:firstRow="1" w:lastRow="0" w:firstColumn="1" w:lastColumn="0" w:noHBand="0" w:noVBand="1"/>
      </w:tblPr>
      <w:tblGrid>
        <w:gridCol w:w="4069"/>
        <w:gridCol w:w="4067"/>
      </w:tblGrid>
      <w:tr w:rsidR="009A5B4C" w14:paraId="140F1590" w14:textId="77777777" w:rsidTr="009A5B4C">
        <w:tc>
          <w:tcPr>
            <w:tcW w:w="4788" w:type="dxa"/>
          </w:tcPr>
          <w:p w14:paraId="7AAB3EA6" w14:textId="77777777" w:rsidR="009A5B4C" w:rsidRPr="009A5B4C" w:rsidRDefault="009A5B4C" w:rsidP="009A5B4C">
            <w:pPr>
              <w:jc w:val="center"/>
              <w:rPr>
                <w:b/>
              </w:rPr>
            </w:pPr>
            <w:r w:rsidRPr="009A5B4C">
              <w:rPr>
                <w:b/>
              </w:rPr>
              <w:t>Parameter</w:t>
            </w:r>
          </w:p>
        </w:tc>
        <w:tc>
          <w:tcPr>
            <w:tcW w:w="4788" w:type="dxa"/>
          </w:tcPr>
          <w:p w14:paraId="168F5726" w14:textId="77777777" w:rsidR="009A5B4C" w:rsidRPr="009A5B4C" w:rsidRDefault="009A5B4C" w:rsidP="009A5B4C">
            <w:pPr>
              <w:jc w:val="center"/>
              <w:rPr>
                <w:b/>
              </w:rPr>
            </w:pPr>
            <w:r w:rsidRPr="009A5B4C">
              <w:rPr>
                <w:b/>
              </w:rPr>
              <w:t>Specification</w:t>
            </w:r>
          </w:p>
        </w:tc>
      </w:tr>
      <w:tr w:rsidR="009A5B4C" w14:paraId="36B17698" w14:textId="77777777" w:rsidTr="009A5B4C">
        <w:tc>
          <w:tcPr>
            <w:tcW w:w="4788" w:type="dxa"/>
          </w:tcPr>
          <w:p w14:paraId="21BAF71A" w14:textId="77777777" w:rsidR="009A5B4C" w:rsidRDefault="009A5B4C" w:rsidP="009A5B4C">
            <w:pPr>
              <w:jc w:val="center"/>
            </w:pPr>
            <w:r>
              <w:t>Column Temperature</w:t>
            </w:r>
          </w:p>
        </w:tc>
        <w:tc>
          <w:tcPr>
            <w:tcW w:w="4788" w:type="dxa"/>
          </w:tcPr>
          <w:p w14:paraId="1CA6665B" w14:textId="77777777" w:rsidR="009A5B4C" w:rsidRDefault="009A5B4C" w:rsidP="009A5B4C">
            <w:pPr>
              <w:jc w:val="center"/>
            </w:pPr>
            <w:r>
              <w:t>40 ºC</w:t>
            </w:r>
          </w:p>
        </w:tc>
      </w:tr>
      <w:tr w:rsidR="009A5B4C" w14:paraId="61F1BB24" w14:textId="77777777" w:rsidTr="009A5B4C">
        <w:tc>
          <w:tcPr>
            <w:tcW w:w="4788" w:type="dxa"/>
          </w:tcPr>
          <w:p w14:paraId="511F6E46" w14:textId="77777777" w:rsidR="009A5B4C" w:rsidRDefault="009A5B4C" w:rsidP="009A5B4C">
            <w:pPr>
              <w:jc w:val="center"/>
            </w:pPr>
            <w:r>
              <w:t>Flow Rate</w:t>
            </w:r>
          </w:p>
        </w:tc>
        <w:tc>
          <w:tcPr>
            <w:tcW w:w="4788" w:type="dxa"/>
          </w:tcPr>
          <w:p w14:paraId="3DD65117" w14:textId="77777777" w:rsidR="009A5B4C" w:rsidRDefault="009A5B4C" w:rsidP="009A5B4C">
            <w:pPr>
              <w:jc w:val="center"/>
            </w:pPr>
            <w:r>
              <w:t>2.0 mL/min</w:t>
            </w:r>
          </w:p>
        </w:tc>
      </w:tr>
      <w:tr w:rsidR="009A5B4C" w14:paraId="6A8B0ED9" w14:textId="77777777" w:rsidTr="009A5B4C">
        <w:tc>
          <w:tcPr>
            <w:tcW w:w="4788" w:type="dxa"/>
          </w:tcPr>
          <w:p w14:paraId="11A5417A" w14:textId="77777777" w:rsidR="009A5B4C" w:rsidRDefault="009A5B4C" w:rsidP="009A5B4C">
            <w:pPr>
              <w:jc w:val="center"/>
            </w:pPr>
            <w:r>
              <w:t>Measuring Wavelength</w:t>
            </w:r>
          </w:p>
        </w:tc>
        <w:tc>
          <w:tcPr>
            <w:tcW w:w="4788" w:type="dxa"/>
          </w:tcPr>
          <w:p w14:paraId="0BCDA04B" w14:textId="77777777" w:rsidR="009A5B4C" w:rsidRDefault="009A5B4C" w:rsidP="009A5B4C">
            <w:pPr>
              <w:jc w:val="center"/>
            </w:pPr>
            <w:r>
              <w:t>260 nm</w:t>
            </w:r>
          </w:p>
        </w:tc>
      </w:tr>
      <w:tr w:rsidR="009A5B4C" w14:paraId="31FC4225" w14:textId="77777777" w:rsidTr="009A5B4C">
        <w:tc>
          <w:tcPr>
            <w:tcW w:w="4788" w:type="dxa"/>
          </w:tcPr>
          <w:p w14:paraId="73C57E1C" w14:textId="77777777" w:rsidR="009A5B4C" w:rsidRDefault="009A5B4C" w:rsidP="009A5B4C">
            <w:pPr>
              <w:jc w:val="center"/>
            </w:pPr>
            <w:r>
              <w:t>Injection Volume</w:t>
            </w:r>
          </w:p>
        </w:tc>
        <w:tc>
          <w:tcPr>
            <w:tcW w:w="4788" w:type="dxa"/>
          </w:tcPr>
          <w:p w14:paraId="7A83EBDC" w14:textId="77777777" w:rsidR="009A5B4C" w:rsidRDefault="009A5B4C" w:rsidP="009A5B4C">
            <w:pPr>
              <w:jc w:val="center"/>
            </w:pPr>
            <w:r>
              <w:t xml:space="preserve">5 </w:t>
            </w:r>
            <w:r>
              <w:rPr>
                <w:rFonts w:cstheme="minorHAnsi"/>
              </w:rPr>
              <w:t>µ</w:t>
            </w:r>
            <w:r>
              <w:t>L</w:t>
            </w:r>
          </w:p>
        </w:tc>
      </w:tr>
      <w:tr w:rsidR="009A5B4C" w14:paraId="165AA058" w14:textId="77777777" w:rsidTr="009A5B4C">
        <w:tc>
          <w:tcPr>
            <w:tcW w:w="4788" w:type="dxa"/>
          </w:tcPr>
          <w:p w14:paraId="35825C95" w14:textId="77777777" w:rsidR="009A5B4C" w:rsidRDefault="009A5B4C" w:rsidP="009A5B4C">
            <w:pPr>
              <w:jc w:val="center"/>
            </w:pPr>
            <w:r>
              <w:t>Run Time</w:t>
            </w:r>
          </w:p>
        </w:tc>
        <w:tc>
          <w:tcPr>
            <w:tcW w:w="4788" w:type="dxa"/>
          </w:tcPr>
          <w:p w14:paraId="6526A37B" w14:textId="77777777" w:rsidR="009A5B4C" w:rsidRDefault="009A5B4C" w:rsidP="009A5B4C">
            <w:pPr>
              <w:jc w:val="center"/>
            </w:pPr>
            <w:r>
              <w:t>Approx.. 10min</w:t>
            </w:r>
          </w:p>
        </w:tc>
      </w:tr>
      <w:tr w:rsidR="009A5B4C" w14:paraId="0195A208" w14:textId="77777777" w:rsidTr="009A5B4C">
        <w:tc>
          <w:tcPr>
            <w:tcW w:w="4788" w:type="dxa"/>
          </w:tcPr>
          <w:p w14:paraId="2DC610B5" w14:textId="77777777" w:rsidR="009A5B4C" w:rsidRDefault="009A5B4C" w:rsidP="009A5B4C">
            <w:pPr>
              <w:jc w:val="center"/>
            </w:pPr>
            <w:r>
              <w:t>Retention Time</w:t>
            </w:r>
          </w:p>
        </w:tc>
        <w:tc>
          <w:tcPr>
            <w:tcW w:w="4788" w:type="dxa"/>
          </w:tcPr>
          <w:p w14:paraId="227BC733" w14:textId="77777777" w:rsidR="009A5B4C" w:rsidRDefault="009A5B4C" w:rsidP="009A5B4C">
            <w:pPr>
              <w:jc w:val="center"/>
            </w:pPr>
            <w:r>
              <w:t>Approx. 2.5min</w:t>
            </w:r>
          </w:p>
        </w:tc>
      </w:tr>
    </w:tbl>
    <w:p w14:paraId="6475D0B7" w14:textId="77777777" w:rsidR="007B26B3" w:rsidRDefault="007B26B3" w:rsidP="009A5B4C">
      <w:pPr>
        <w:pStyle w:val="ListParagraph"/>
        <w:ind w:left="1440"/>
      </w:pPr>
    </w:p>
    <w:p w14:paraId="16D4E516" w14:textId="77777777" w:rsidR="007B26B3" w:rsidRDefault="009939E2" w:rsidP="007B26B3">
      <w:pPr>
        <w:pStyle w:val="ListParagraph"/>
        <w:numPr>
          <w:ilvl w:val="1"/>
          <w:numId w:val="1"/>
        </w:numPr>
      </w:pPr>
      <w:r w:rsidRPr="007B26B3">
        <w:rPr>
          <w:i/>
        </w:rPr>
        <w:t>Equilibration of the system</w:t>
      </w:r>
      <w:r w:rsidR="007B26B3">
        <w:br/>
        <w:t>Pump sufficient eluent through the column to equilibrate the system. Inject 5</w:t>
      </w:r>
      <w:r w:rsidR="007B26B3">
        <w:rPr>
          <w:rFonts w:cstheme="minorHAnsi"/>
        </w:rPr>
        <w:t>µ</w:t>
      </w:r>
      <w:r w:rsidR="007B26B3">
        <w:t>L portions of the calibration solution C</w:t>
      </w:r>
      <w:r w:rsidR="007B26B3">
        <w:rPr>
          <w:vertAlign w:val="subscript"/>
        </w:rPr>
        <w:t>1</w:t>
      </w:r>
      <w:r w:rsidR="007B26B3">
        <w:t xml:space="preserve"> and repeat the injections until retention times and peak areas vary by less than </w:t>
      </w:r>
      <w:r w:rsidR="007B26B3">
        <w:rPr>
          <w:rFonts w:cstheme="minorHAnsi"/>
        </w:rPr>
        <w:t>±</w:t>
      </w:r>
      <w:r w:rsidR="007B26B3">
        <w:t>0.5% of the mean for three successive injections.</w:t>
      </w:r>
    </w:p>
    <w:p w14:paraId="00652B74" w14:textId="77777777" w:rsidR="009939E2" w:rsidRPr="007B26B3" w:rsidRDefault="009939E2" w:rsidP="00531760">
      <w:pPr>
        <w:pStyle w:val="ListParagraph"/>
        <w:numPr>
          <w:ilvl w:val="1"/>
          <w:numId w:val="1"/>
        </w:numPr>
        <w:rPr>
          <w:i/>
        </w:rPr>
      </w:pPr>
      <w:r w:rsidRPr="007B26B3">
        <w:rPr>
          <w:i/>
        </w:rPr>
        <w:t>Sample preparation</w:t>
      </w:r>
      <w:r w:rsidR="007B26B3">
        <w:rPr>
          <w:i/>
        </w:rPr>
        <w:br/>
      </w:r>
      <w:r w:rsidR="00FB31E8">
        <w:t>Weigh (to the nearest 0.1mg) sufficient sample to contain about 75mg imidacloprid (</w:t>
      </w:r>
      <w:r w:rsidR="00FB31E8">
        <w:rPr>
          <w:i/>
        </w:rPr>
        <w:t>w</w:t>
      </w:r>
      <w:r w:rsidR="00FB31E8">
        <w:t xml:space="preserve"> mg) into a volumetric flask (100mL). Add acetonitrile (about 30mL) and place the flask in an ultrasonic bath for 15min. Add water to just below the mark and mix. Allow to cool to ambient temperature and fill to the mark with water (Solution S)</w:t>
      </w:r>
    </w:p>
    <w:p w14:paraId="4440A5EE" w14:textId="77777777" w:rsidR="00FB31E8" w:rsidRPr="00FB31E8" w:rsidRDefault="009939E2" w:rsidP="00FB31E8">
      <w:pPr>
        <w:pStyle w:val="ListParagraph"/>
        <w:numPr>
          <w:ilvl w:val="1"/>
          <w:numId w:val="1"/>
        </w:numPr>
        <w:rPr>
          <w:i/>
        </w:rPr>
      </w:pPr>
      <w:r w:rsidRPr="007B26B3">
        <w:rPr>
          <w:i/>
        </w:rPr>
        <w:t>Determination</w:t>
      </w:r>
      <w:r w:rsidR="00FB31E8">
        <w:rPr>
          <w:i/>
        </w:rPr>
        <w:br/>
      </w:r>
      <w:r w:rsidR="00FB31E8">
        <w:t>Inject 5</w:t>
      </w:r>
      <w:r w:rsidR="00FB31E8">
        <w:rPr>
          <w:rFonts w:cstheme="minorHAnsi"/>
        </w:rPr>
        <w:t>µ</w:t>
      </w:r>
      <w:r w:rsidR="00FB31E8">
        <w:t>L portions of the calibration solutions (C</w:t>
      </w:r>
      <w:r w:rsidR="00FB31E8">
        <w:rPr>
          <w:vertAlign w:val="subscript"/>
        </w:rPr>
        <w:t xml:space="preserve">1 </w:t>
      </w:r>
      <w:r w:rsidR="00FB31E8">
        <w:t>and C</w:t>
      </w:r>
      <w:r w:rsidR="00FB31E8">
        <w:rPr>
          <w:vertAlign w:val="subscript"/>
        </w:rPr>
        <w:t>2</w:t>
      </w:r>
      <w:r w:rsidR="00FB31E8">
        <w:t>) and of the sample solutions (S</w:t>
      </w:r>
      <w:r w:rsidR="00FB31E8">
        <w:rPr>
          <w:vertAlign w:val="subscript"/>
        </w:rPr>
        <w:t>1</w:t>
      </w:r>
      <w:r w:rsidR="00FB31E8">
        <w:t>, S</w:t>
      </w:r>
      <w:r w:rsidR="00FB31E8">
        <w:rPr>
          <w:vertAlign w:val="subscript"/>
        </w:rPr>
        <w:t>2</w:t>
      </w:r>
      <w:r w:rsidR="00FB31E8">
        <w:t>, …, etc.) in the following sequence:</w:t>
      </w:r>
      <w:r w:rsidR="00FB31E8">
        <w:br/>
        <w:t>C</w:t>
      </w:r>
      <w:r w:rsidR="00FB31E8">
        <w:rPr>
          <w:vertAlign w:val="subscript"/>
        </w:rPr>
        <w:t>1</w:t>
      </w:r>
      <w:r w:rsidR="00FB31E8" w:rsidRPr="00FB31E8">
        <w:t>,</w:t>
      </w:r>
      <w:r w:rsidR="00FB31E8">
        <w:rPr>
          <w:vertAlign w:val="subscript"/>
        </w:rPr>
        <w:t xml:space="preserve"> </w:t>
      </w:r>
      <w:r w:rsidR="00FB31E8">
        <w:t>S</w:t>
      </w:r>
      <w:r w:rsidR="00FB31E8">
        <w:rPr>
          <w:vertAlign w:val="subscript"/>
        </w:rPr>
        <w:t>1</w:t>
      </w:r>
      <w:r w:rsidR="00FB31E8" w:rsidRPr="00FB31E8">
        <w:t>,</w:t>
      </w:r>
      <w:r w:rsidR="00FB31E8">
        <w:rPr>
          <w:vertAlign w:val="subscript"/>
        </w:rPr>
        <w:t xml:space="preserve"> </w:t>
      </w:r>
      <w:r w:rsidR="00FB31E8">
        <w:t>C</w:t>
      </w:r>
      <w:r w:rsidR="00FB31E8">
        <w:rPr>
          <w:vertAlign w:val="subscript"/>
        </w:rPr>
        <w:t>2</w:t>
      </w:r>
      <w:r w:rsidR="00FB31E8">
        <w:t>, S</w:t>
      </w:r>
      <w:r w:rsidR="00FB31E8">
        <w:rPr>
          <w:vertAlign w:val="subscript"/>
        </w:rPr>
        <w:t>2</w:t>
      </w:r>
      <w:r w:rsidR="00FB31E8">
        <w:t>, …</w:t>
      </w:r>
      <w:r w:rsidR="00FB31E8">
        <w:br/>
        <w:t>Determine the peak area of imidacloprid and calculate the response factors (</w:t>
      </w:r>
      <w:r w:rsidR="00FB31E8">
        <w:rPr>
          <w:i/>
        </w:rPr>
        <w:t>f</w:t>
      </w:r>
      <w:r w:rsidR="00FB31E8">
        <w:t xml:space="preserve">) from the calibration solutions bracketing the injections of the sample solutions. Average the response factors of the calibration solutions preceding and following the sample solution injections. These must agree within </w:t>
      </w:r>
      <w:r w:rsidR="00FB31E8">
        <w:rPr>
          <w:rFonts w:cstheme="minorHAnsi"/>
        </w:rPr>
        <w:t>±</w:t>
      </w:r>
      <w:r w:rsidR="00FB31E8">
        <w:t>0.5% of the average otherwise repeat the determination. Calculate the content of the sample solution.</w:t>
      </w:r>
    </w:p>
    <w:p w14:paraId="7F2A7C6B" w14:textId="77777777" w:rsidR="00216C0A" w:rsidRPr="00216C0A" w:rsidRDefault="009939E2" w:rsidP="00216C0A">
      <w:pPr>
        <w:pStyle w:val="ListParagraph"/>
        <w:numPr>
          <w:ilvl w:val="1"/>
          <w:numId w:val="1"/>
        </w:numPr>
        <w:rPr>
          <w:i/>
        </w:rPr>
      </w:pPr>
      <w:r w:rsidRPr="007B26B3">
        <w:rPr>
          <w:i/>
        </w:rPr>
        <w:t>Calculation</w:t>
      </w:r>
      <w:r w:rsidR="00FB31E8">
        <w:rPr>
          <w:i/>
        </w:rPr>
        <w:br/>
      </w:r>
      <w:r w:rsidR="00FB31E8">
        <w:rPr>
          <w:i/>
        </w:rPr>
        <w:br/>
        <w:t xml:space="preserve">f </w:t>
      </w:r>
      <w:r w:rsidR="00FB31E8">
        <w:t xml:space="preserve">= </w:t>
      </w:r>
      <w:r w:rsidR="00FB31E8">
        <w:rPr>
          <w:i/>
        </w:rPr>
        <w:t>s</w:t>
      </w:r>
      <w:r w:rsidR="00FB31E8">
        <w:t xml:space="preserve"> * </w:t>
      </w:r>
      <w:r w:rsidR="00FB31E8">
        <w:rPr>
          <w:i/>
        </w:rPr>
        <w:t>P</w:t>
      </w:r>
      <w:r w:rsidR="00FB31E8">
        <w:t xml:space="preserve"> / </w:t>
      </w:r>
      <w:r w:rsidR="00FB31E8">
        <w:rPr>
          <w:i/>
        </w:rPr>
        <w:t>H</w:t>
      </w:r>
      <w:r w:rsidR="00FB31E8">
        <w:rPr>
          <w:i/>
          <w:vertAlign w:val="subscript"/>
        </w:rPr>
        <w:t>s</w:t>
      </w:r>
      <w:r w:rsidR="00FB31E8">
        <w:rPr>
          <w:i/>
        </w:rPr>
        <w:t xml:space="preserve"> </w:t>
      </w:r>
      <w:r w:rsidR="00FB31E8">
        <w:br/>
      </w:r>
      <w:r w:rsidR="00FB31E8">
        <w:br/>
        <w:t>Imidacloprid content</w:t>
      </w:r>
      <w:r w:rsidR="00216C0A">
        <w:t xml:space="preserve"> (g/kg)</w:t>
      </w:r>
      <w:r w:rsidR="00FB31E8">
        <w:t xml:space="preserve"> = </w:t>
      </w:r>
      <w:r w:rsidR="00FB31E8">
        <w:rPr>
          <w:i/>
        </w:rPr>
        <w:t>H</w:t>
      </w:r>
      <w:r w:rsidR="00FB31E8">
        <w:rPr>
          <w:i/>
          <w:vertAlign w:val="subscript"/>
        </w:rPr>
        <w:t>w</w:t>
      </w:r>
      <w:r w:rsidR="00FB31E8">
        <w:rPr>
          <w:i/>
        </w:rPr>
        <w:t xml:space="preserve"> </w:t>
      </w:r>
      <w:r w:rsidR="00FB31E8">
        <w:t xml:space="preserve">* </w:t>
      </w:r>
      <w:r w:rsidR="00FB31E8">
        <w:rPr>
          <w:i/>
        </w:rPr>
        <w:t>f</w:t>
      </w:r>
      <w:r w:rsidR="00FB31E8">
        <w:t xml:space="preserve"> / </w:t>
      </w:r>
      <w:r w:rsidR="00FB31E8">
        <w:rPr>
          <w:i/>
        </w:rPr>
        <w:t>w</w:t>
      </w:r>
      <w:r w:rsidR="00FB31E8">
        <w:t xml:space="preserve"> </w:t>
      </w:r>
      <w:r w:rsidR="00216C0A">
        <w:br/>
      </w:r>
      <w:r w:rsidR="00216C0A">
        <w:br/>
        <w:t>Where:</w:t>
      </w:r>
      <w:r w:rsidR="00216C0A">
        <w:br/>
      </w:r>
      <w:r w:rsidR="00216C0A">
        <w:rPr>
          <w:i/>
        </w:rPr>
        <w:t>f</w:t>
      </w:r>
      <w:r w:rsidR="00216C0A">
        <w:t xml:space="preserve"> = mean response factor</w:t>
      </w:r>
      <w:r w:rsidR="00216C0A">
        <w:br/>
      </w:r>
      <w:r w:rsidR="00216C0A">
        <w:rPr>
          <w:i/>
        </w:rPr>
        <w:t>H</w:t>
      </w:r>
      <w:r w:rsidR="00216C0A">
        <w:rPr>
          <w:i/>
          <w:vertAlign w:val="subscript"/>
        </w:rPr>
        <w:t>s</w:t>
      </w:r>
      <w:r w:rsidR="00216C0A">
        <w:t xml:space="preserve"> = peak area of imidacloprid in the calibration solution</w:t>
      </w:r>
      <w:r w:rsidR="00216C0A">
        <w:br/>
      </w:r>
      <w:r w:rsidR="00216C0A">
        <w:rPr>
          <w:i/>
        </w:rPr>
        <w:t>H</w:t>
      </w:r>
      <w:r w:rsidR="00216C0A">
        <w:rPr>
          <w:i/>
          <w:vertAlign w:val="subscript"/>
        </w:rPr>
        <w:t>w</w:t>
      </w:r>
      <w:r w:rsidR="00216C0A">
        <w:rPr>
          <w:i/>
        </w:rPr>
        <w:t xml:space="preserve"> = </w:t>
      </w:r>
      <w:r w:rsidR="00216C0A" w:rsidRPr="00833DC6">
        <w:t>peak area of imidacloprid in the sample solution</w:t>
      </w:r>
      <w:r w:rsidR="00833DC6">
        <w:br/>
      </w:r>
      <w:r w:rsidR="00833DC6">
        <w:rPr>
          <w:i/>
        </w:rPr>
        <w:t>s</w:t>
      </w:r>
      <w:r w:rsidR="00833DC6">
        <w:t xml:space="preserve"> = mass of imidacloprid in the calibration solution (mg)</w:t>
      </w:r>
      <w:r w:rsidR="00833DC6">
        <w:br/>
      </w:r>
      <w:r w:rsidR="00833DC6">
        <w:rPr>
          <w:i/>
        </w:rPr>
        <w:t>w</w:t>
      </w:r>
      <w:r w:rsidR="00833DC6">
        <w:t xml:space="preserve"> = mass of sample taken (mg)</w:t>
      </w:r>
      <w:r w:rsidR="00833DC6">
        <w:br/>
      </w:r>
      <w:r w:rsidR="00833DC6">
        <w:rPr>
          <w:i/>
        </w:rPr>
        <w:lastRenderedPageBreak/>
        <w:t>P</w:t>
      </w:r>
      <w:r w:rsidR="00833DC6">
        <w:t xml:space="preserve"> = purity of imidacloprid standard (g/kg)</w:t>
      </w:r>
      <w:r w:rsidR="00833DC6">
        <w:br/>
      </w:r>
    </w:p>
    <w:p w14:paraId="1BF3FEBF" w14:textId="4ACA8C43" w:rsidR="00531760" w:rsidRDefault="00531760" w:rsidP="00531760">
      <w:pPr>
        <w:pStyle w:val="ListParagraph"/>
        <w:numPr>
          <w:ilvl w:val="0"/>
          <w:numId w:val="1"/>
        </w:numPr>
        <w:rPr>
          <w:b/>
        </w:rPr>
      </w:pPr>
      <w:r w:rsidRPr="00833DC6">
        <w:rPr>
          <w:b/>
        </w:rPr>
        <w:t>Method Assessment</w:t>
      </w:r>
      <w:r w:rsidR="00833DC6">
        <w:rPr>
          <w:b/>
        </w:rPr>
        <w:br/>
      </w:r>
      <w:r w:rsidR="00833DC6">
        <w:br/>
        <w:t>According to the CIPAC method extension guideline, the method extension of the CIPAC 582/TC/M2/</w:t>
      </w:r>
      <w:r w:rsidR="0054155B">
        <w:t>-</w:t>
      </w:r>
      <w:r w:rsidR="00833DC6">
        <w:t xml:space="preserve"> for imidacloprid technical was investigated.</w:t>
      </w:r>
      <w:r w:rsidR="00833DC6">
        <w:br/>
      </w:r>
      <w:r w:rsidR="00833DC6">
        <w:br/>
        <w:t xml:space="preserve">One </w:t>
      </w:r>
      <w:r w:rsidR="0054155B">
        <w:t xml:space="preserve">UL </w:t>
      </w:r>
      <w:r w:rsidR="00833DC6">
        <w:t xml:space="preserve">formulation, CMP123-004, was subjected to this assessment. The nominal content of imidacloprid in the </w:t>
      </w:r>
      <w:r w:rsidR="00E00E1A">
        <w:t xml:space="preserve">UL </w:t>
      </w:r>
      <w:r w:rsidR="00833DC6">
        <w:t>formulation tested is 3</w:t>
      </w:r>
      <w:r w:rsidR="003D4A89">
        <w:t xml:space="preserve">0 </w:t>
      </w:r>
      <w:r w:rsidR="00833DC6">
        <w:t>g/kg.</w:t>
      </w:r>
      <w:r w:rsidR="00833DC6">
        <w:br/>
      </w:r>
    </w:p>
    <w:p w14:paraId="7A80B22F" w14:textId="10D3ACA3" w:rsidR="0077317B" w:rsidRPr="0077317B" w:rsidRDefault="0077317B" w:rsidP="0077317B">
      <w:pPr>
        <w:pStyle w:val="ListParagraph"/>
        <w:numPr>
          <w:ilvl w:val="1"/>
          <w:numId w:val="1"/>
        </w:numPr>
        <w:rPr>
          <w:b/>
        </w:rPr>
      </w:pPr>
      <w:r>
        <w:rPr>
          <w:b/>
        </w:rPr>
        <w:t>Check the availability of a CIPAC method for the formulation concerned (Step 1)</w:t>
      </w:r>
      <w:r>
        <w:rPr>
          <w:b/>
        </w:rPr>
        <w:br/>
      </w:r>
      <w:r>
        <w:br/>
        <w:t xml:space="preserve">The formulation of interest is a combination active ingredient formulation. There is no existing CIPAC method available for the </w:t>
      </w:r>
      <w:r w:rsidR="0054155B">
        <w:t xml:space="preserve">UL </w:t>
      </w:r>
      <w:r>
        <w:t>formulation</w:t>
      </w:r>
      <w:r w:rsidR="0054155B">
        <w:t xml:space="preserve"> type containing imidacloprid</w:t>
      </w:r>
      <w:r>
        <w:t>. The formulation of interest, CMP123-004, contains imidacloprid. The method extension of CIPAC 582/TC/M2/</w:t>
      </w:r>
      <w:r w:rsidR="0054155B">
        <w:t xml:space="preserve">- </w:t>
      </w:r>
      <w:r>
        <w:t>was investigated.</w:t>
      </w:r>
      <w:r>
        <w:br/>
      </w:r>
    </w:p>
    <w:p w14:paraId="3640BC3F" w14:textId="0AD39909" w:rsidR="00447454" w:rsidRPr="00447454" w:rsidRDefault="00447454" w:rsidP="00447454">
      <w:pPr>
        <w:pStyle w:val="ListParagraph"/>
        <w:numPr>
          <w:ilvl w:val="1"/>
          <w:numId w:val="1"/>
        </w:numPr>
        <w:rPr>
          <w:b/>
        </w:rPr>
      </w:pPr>
      <w:r>
        <w:rPr>
          <w:b/>
        </w:rPr>
        <w:t>Check whether the concentration of the analyte is inside or outside the acceptability range covered by the samples of the original trial (Step 2)</w:t>
      </w:r>
      <w:r>
        <w:rPr>
          <w:b/>
        </w:rPr>
        <w:br/>
      </w:r>
      <w:r>
        <w:rPr>
          <w:b/>
        </w:rPr>
        <w:br/>
      </w:r>
      <w:r>
        <w:t>CIPAC 528/TC/M2/</w:t>
      </w:r>
      <w:r w:rsidR="0054155B">
        <w:t>-</w:t>
      </w:r>
      <w:r>
        <w:t xml:space="preserve"> does not have a range, there is no analysis of linearity. The method is determined to be used for a technical grade with an active ingredient content of 985 g/kg. </w:t>
      </w:r>
      <w:r>
        <w:br/>
        <w:t>The formulation of interest has a nominal imidacloprid content of only 3</w:t>
      </w:r>
      <w:r w:rsidR="003D4A89">
        <w:t xml:space="preserve">0 </w:t>
      </w:r>
      <w:r>
        <w:t>g/kg. However, when the sample was prep</w:t>
      </w:r>
      <w:r w:rsidR="00E12DE9">
        <w:t xml:space="preserve">ared, it was prepared to have an imidacloprid </w:t>
      </w:r>
      <w:r>
        <w:t>concentration of 0.75mg/mL such that it is the same concentration as described in the exist</w:t>
      </w:r>
      <w:r w:rsidR="00E7744E">
        <w:t>ing</w:t>
      </w:r>
      <w:r>
        <w:t xml:space="preserve"> CIPAC method.</w:t>
      </w:r>
      <w:r>
        <w:br/>
      </w:r>
    </w:p>
    <w:p w14:paraId="6C828A6F" w14:textId="1C76C6AD" w:rsidR="00447454" w:rsidRPr="00DD5CE8" w:rsidRDefault="00447454" w:rsidP="00447454">
      <w:pPr>
        <w:pStyle w:val="ListParagraph"/>
        <w:numPr>
          <w:ilvl w:val="1"/>
          <w:numId w:val="1"/>
        </w:numPr>
        <w:rPr>
          <w:b/>
        </w:rPr>
      </w:pPr>
      <w:r>
        <w:rPr>
          <w:b/>
        </w:rPr>
        <w:t>Modification of method has</w:t>
      </w:r>
      <w:r w:rsidR="00200D21">
        <w:rPr>
          <w:b/>
        </w:rPr>
        <w:t xml:space="preserve"> </w:t>
      </w:r>
      <w:r>
        <w:rPr>
          <w:b/>
        </w:rPr>
        <w:t>to be changed in order to be specific (Step 4)</w:t>
      </w:r>
      <w:r w:rsidR="00DD5CE8">
        <w:br/>
      </w:r>
      <w:r w:rsidR="00DD5CE8">
        <w:br/>
        <w:t>In order to apply the CIPAC 582/TC/M2/</w:t>
      </w:r>
      <w:r w:rsidR="0054155B">
        <w:t>-</w:t>
      </w:r>
      <w:r w:rsidR="00DD5CE8">
        <w:t xml:space="preserve"> methodology to the formulation of interest, CMP123-004, a modification of the run time was required.</w:t>
      </w:r>
      <w:r w:rsidR="00DD5CE8">
        <w:br/>
        <w:t>When injecting the finished product formulation, the blank (the solvent of the product) had a peak which would elute at 24minutes of run time. In order to ensure that this blank peak did not carry over into the following injection, the run time of the HPLC analysis was increased from 10 minutes to 30 minutes.  This increase in run time has no impact on the quantification or analysis of imidacloprid in the formulation.</w:t>
      </w:r>
      <w:r w:rsidR="00DD5CE8">
        <w:br/>
        <w:t>This modification is considered to be a minor modification.</w:t>
      </w:r>
      <w:r w:rsidR="00DD5CE8">
        <w:br/>
      </w:r>
    </w:p>
    <w:p w14:paraId="6705C473" w14:textId="5C8C5E8A" w:rsidR="00DD5CE8" w:rsidRDefault="00DD5CE8" w:rsidP="00447454">
      <w:pPr>
        <w:pStyle w:val="ListParagraph"/>
        <w:numPr>
          <w:ilvl w:val="1"/>
          <w:numId w:val="1"/>
        </w:numPr>
        <w:rPr>
          <w:b/>
        </w:rPr>
      </w:pPr>
      <w:r>
        <w:rPr>
          <w:b/>
        </w:rPr>
        <w:t>Validation study (Step 5)</w:t>
      </w:r>
      <w:r>
        <w:rPr>
          <w:b/>
        </w:rPr>
        <w:br/>
      </w:r>
      <w:r>
        <w:br/>
        <w:t>Specificity,</w:t>
      </w:r>
      <w:r w:rsidR="009361F2">
        <w:t xml:space="preserve"> and</w:t>
      </w:r>
      <w:r>
        <w:t xml:space="preserve"> precision</w:t>
      </w:r>
      <w:r w:rsidR="009361F2">
        <w:t xml:space="preserve"> (repeatability, r) tests</w:t>
      </w:r>
      <w:r>
        <w:t xml:space="preserve"> were conducted.</w:t>
      </w:r>
    </w:p>
    <w:p w14:paraId="634E60FE" w14:textId="3F8AFBB1" w:rsidR="00DD5CE8" w:rsidRPr="004B09FD" w:rsidRDefault="00DD5CE8" w:rsidP="00DD5CE8">
      <w:pPr>
        <w:pStyle w:val="ListParagraph"/>
        <w:numPr>
          <w:ilvl w:val="2"/>
          <w:numId w:val="1"/>
        </w:numPr>
        <w:rPr>
          <w:b/>
        </w:rPr>
      </w:pPr>
      <w:r>
        <w:rPr>
          <w:b/>
        </w:rPr>
        <w:lastRenderedPageBreak/>
        <w:t>Specificity</w:t>
      </w:r>
      <w:r>
        <w:rPr>
          <w:b/>
        </w:rPr>
        <w:br/>
      </w:r>
      <w:r>
        <w:rPr>
          <w:b/>
        </w:rPr>
        <w:br/>
      </w:r>
      <w:r>
        <w:t>The samp</w:t>
      </w:r>
      <w:r w:rsidR="004B09FD">
        <w:t xml:space="preserve">le solutions and a blank solution were prepared identically. A comparative (refer to chromatogram figures) </w:t>
      </w:r>
      <w:r w:rsidR="0054155B">
        <w:t xml:space="preserve">evaluation </w:t>
      </w:r>
      <w:r w:rsidR="00E00E1A">
        <w:t>of</w:t>
      </w:r>
      <w:r w:rsidR="0054155B">
        <w:t xml:space="preserve"> </w:t>
      </w:r>
      <w:r w:rsidR="004B09FD">
        <w:t>the sample solution, blank solution, and the standard solution show that there is no interference with the analysis and quantification of the imidacloprid active.</w:t>
      </w:r>
      <w:r w:rsidR="004B09FD">
        <w:br/>
      </w:r>
    </w:p>
    <w:p w14:paraId="50EBDBB8" w14:textId="79E6C241" w:rsidR="004B09FD" w:rsidRDefault="004B09FD" w:rsidP="004B09FD">
      <w:pPr>
        <w:pStyle w:val="ListParagraph"/>
        <w:numPr>
          <w:ilvl w:val="2"/>
          <w:numId w:val="1"/>
        </w:numPr>
        <w:rPr>
          <w:b/>
        </w:rPr>
      </w:pPr>
      <w:r>
        <w:rPr>
          <w:b/>
        </w:rPr>
        <w:t>Precision</w:t>
      </w:r>
      <w:r w:rsidR="009361F2">
        <w:rPr>
          <w:b/>
        </w:rPr>
        <w:t xml:space="preserve"> (repeatability, r)</w:t>
      </w:r>
      <w:r>
        <w:rPr>
          <w:b/>
        </w:rPr>
        <w:br/>
      </w:r>
      <w:r>
        <w:rPr>
          <w:b/>
        </w:rPr>
        <w:br/>
      </w:r>
      <w:r>
        <w:t xml:space="preserve">The </w:t>
      </w:r>
      <w:r w:rsidR="00E00E1A">
        <w:t xml:space="preserve">UL </w:t>
      </w:r>
      <w:r>
        <w:t>sample was prepared in 5 replicates</w:t>
      </w:r>
      <w:r w:rsidR="002714D8">
        <w:t xml:space="preserve"> (5 separate sub samples)</w:t>
      </w:r>
      <w:r>
        <w:t xml:space="preserve"> and analyzed according to the specified chromatographic conditions with the exception of the increased runtime noted in section </w:t>
      </w:r>
      <w:r>
        <w:rPr>
          <w:b/>
        </w:rPr>
        <w:t>3(C)</w:t>
      </w:r>
      <w:r>
        <w:t>. Per the Horwitz equation, the acceptable %RSD for a sample with a nominal 3% concentration is as follows:</w:t>
      </w:r>
      <w:r>
        <w:br/>
      </w:r>
      <w:r>
        <w:br/>
        <w:t>%RSD = 2 * C</w:t>
      </w:r>
      <w:r>
        <w:rPr>
          <w:vertAlign w:val="superscript"/>
        </w:rPr>
        <w:t>-0.15</w:t>
      </w:r>
      <w:r>
        <w:br/>
      </w:r>
      <w:r>
        <w:br/>
        <w:t>C = concentration of analyte expressed as a decimal.</w:t>
      </w:r>
      <w:r>
        <w:br/>
      </w:r>
      <w:r>
        <w:br/>
        <w:t>For a 3% concentration, this equates to (2 * 0.03</w:t>
      </w:r>
      <w:r>
        <w:rPr>
          <w:vertAlign w:val="superscript"/>
        </w:rPr>
        <w:t>-.15</w:t>
      </w:r>
      <w:r>
        <w:t>) 3.384%. As shown in the table below, the repeatability of this method was satisfactory with a %RSD of 0.74.</w:t>
      </w:r>
    </w:p>
    <w:tbl>
      <w:tblPr>
        <w:tblStyle w:val="TableGrid"/>
        <w:tblW w:w="0" w:type="auto"/>
        <w:tblInd w:w="2160" w:type="dxa"/>
        <w:tblLook w:val="04A0" w:firstRow="1" w:lastRow="0" w:firstColumn="1" w:lastColumn="0" w:noHBand="0" w:noVBand="1"/>
      </w:tblPr>
      <w:tblGrid>
        <w:gridCol w:w="3662"/>
        <w:gridCol w:w="3754"/>
      </w:tblGrid>
      <w:tr w:rsidR="004B09FD" w14:paraId="19A375D2" w14:textId="77777777" w:rsidTr="004B09FD">
        <w:tc>
          <w:tcPr>
            <w:tcW w:w="4788" w:type="dxa"/>
          </w:tcPr>
          <w:p w14:paraId="03590DD2" w14:textId="77777777" w:rsidR="004B09FD" w:rsidRPr="004B09FD" w:rsidRDefault="004B09FD" w:rsidP="00E12DE9">
            <w:pPr>
              <w:jc w:val="center"/>
              <w:rPr>
                <w:b/>
              </w:rPr>
            </w:pPr>
            <w:r>
              <w:rPr>
                <w:b/>
              </w:rPr>
              <w:t>Replicate</w:t>
            </w:r>
          </w:p>
        </w:tc>
        <w:tc>
          <w:tcPr>
            <w:tcW w:w="4788" w:type="dxa"/>
          </w:tcPr>
          <w:p w14:paraId="0A73DAF4" w14:textId="77777777" w:rsidR="004B09FD" w:rsidRPr="004B09FD" w:rsidRDefault="00E12DE9" w:rsidP="00E12DE9">
            <w:pPr>
              <w:jc w:val="center"/>
              <w:rPr>
                <w:b/>
              </w:rPr>
            </w:pPr>
            <w:r>
              <w:rPr>
                <w:b/>
              </w:rPr>
              <w:t>Imidacloprid Content (g/kg)</w:t>
            </w:r>
          </w:p>
        </w:tc>
      </w:tr>
      <w:tr w:rsidR="004B09FD" w14:paraId="402EB960" w14:textId="77777777" w:rsidTr="004B09FD">
        <w:tc>
          <w:tcPr>
            <w:tcW w:w="4788" w:type="dxa"/>
          </w:tcPr>
          <w:p w14:paraId="2EEBAF17" w14:textId="77777777" w:rsidR="004B09FD" w:rsidRPr="00E12DE9" w:rsidRDefault="00E12DE9" w:rsidP="00E12DE9">
            <w:pPr>
              <w:jc w:val="center"/>
            </w:pPr>
            <w:r w:rsidRPr="00E12DE9">
              <w:t>1</w:t>
            </w:r>
          </w:p>
        </w:tc>
        <w:tc>
          <w:tcPr>
            <w:tcW w:w="4788" w:type="dxa"/>
          </w:tcPr>
          <w:p w14:paraId="22A8C8DE" w14:textId="77777777" w:rsidR="004B09FD" w:rsidRPr="00E12DE9" w:rsidRDefault="003D4A89" w:rsidP="00E12DE9">
            <w:pPr>
              <w:jc w:val="center"/>
            </w:pPr>
            <w:r>
              <w:t>30.10</w:t>
            </w:r>
          </w:p>
        </w:tc>
      </w:tr>
      <w:tr w:rsidR="004B09FD" w14:paraId="5604F08E" w14:textId="77777777" w:rsidTr="004B09FD">
        <w:tc>
          <w:tcPr>
            <w:tcW w:w="4788" w:type="dxa"/>
          </w:tcPr>
          <w:p w14:paraId="5B8A71B6" w14:textId="77777777" w:rsidR="004B09FD" w:rsidRPr="00E12DE9" w:rsidRDefault="00E12DE9" w:rsidP="00E12DE9">
            <w:pPr>
              <w:jc w:val="center"/>
            </w:pPr>
            <w:r w:rsidRPr="00E12DE9">
              <w:t>2</w:t>
            </w:r>
          </w:p>
        </w:tc>
        <w:tc>
          <w:tcPr>
            <w:tcW w:w="4788" w:type="dxa"/>
          </w:tcPr>
          <w:p w14:paraId="69394B26" w14:textId="77777777" w:rsidR="004B09FD" w:rsidRPr="00E12DE9" w:rsidRDefault="003D4A89" w:rsidP="00E12DE9">
            <w:pPr>
              <w:jc w:val="center"/>
            </w:pPr>
            <w:r>
              <w:t>29.72</w:t>
            </w:r>
          </w:p>
        </w:tc>
      </w:tr>
      <w:tr w:rsidR="004B09FD" w14:paraId="096B9F6D" w14:textId="77777777" w:rsidTr="004B09FD">
        <w:tc>
          <w:tcPr>
            <w:tcW w:w="4788" w:type="dxa"/>
          </w:tcPr>
          <w:p w14:paraId="168D6C2D" w14:textId="77777777" w:rsidR="004B09FD" w:rsidRPr="00E12DE9" w:rsidRDefault="00E12DE9" w:rsidP="00E12DE9">
            <w:pPr>
              <w:jc w:val="center"/>
            </w:pPr>
            <w:r w:rsidRPr="00E12DE9">
              <w:t>3</w:t>
            </w:r>
          </w:p>
        </w:tc>
        <w:tc>
          <w:tcPr>
            <w:tcW w:w="4788" w:type="dxa"/>
          </w:tcPr>
          <w:p w14:paraId="4A7BC61A" w14:textId="77777777" w:rsidR="004B09FD" w:rsidRPr="00E12DE9" w:rsidRDefault="003D4A89" w:rsidP="00E12DE9">
            <w:pPr>
              <w:jc w:val="center"/>
            </w:pPr>
            <w:r>
              <w:t>29.87</w:t>
            </w:r>
          </w:p>
        </w:tc>
      </w:tr>
      <w:tr w:rsidR="004B09FD" w14:paraId="01ADB085" w14:textId="77777777" w:rsidTr="004B09FD">
        <w:tc>
          <w:tcPr>
            <w:tcW w:w="4788" w:type="dxa"/>
          </w:tcPr>
          <w:p w14:paraId="00CFD31F" w14:textId="77777777" w:rsidR="004B09FD" w:rsidRPr="00E12DE9" w:rsidRDefault="00E12DE9" w:rsidP="00E12DE9">
            <w:pPr>
              <w:jc w:val="center"/>
            </w:pPr>
            <w:r w:rsidRPr="00E12DE9">
              <w:t>4</w:t>
            </w:r>
          </w:p>
        </w:tc>
        <w:tc>
          <w:tcPr>
            <w:tcW w:w="4788" w:type="dxa"/>
          </w:tcPr>
          <w:p w14:paraId="3FE2FA6B" w14:textId="77777777" w:rsidR="004B09FD" w:rsidRPr="00E12DE9" w:rsidRDefault="003D4A89" w:rsidP="00E12DE9">
            <w:pPr>
              <w:jc w:val="center"/>
            </w:pPr>
            <w:r>
              <w:t>29.59</w:t>
            </w:r>
          </w:p>
        </w:tc>
      </w:tr>
      <w:tr w:rsidR="004B09FD" w14:paraId="3D25C826" w14:textId="77777777" w:rsidTr="00E12DE9">
        <w:tc>
          <w:tcPr>
            <w:tcW w:w="4788" w:type="dxa"/>
            <w:tcBorders>
              <w:bottom w:val="single" w:sz="4" w:space="0" w:color="auto"/>
            </w:tcBorders>
          </w:tcPr>
          <w:p w14:paraId="7F598E7E" w14:textId="77777777" w:rsidR="004B09FD" w:rsidRPr="00E12DE9" w:rsidRDefault="00E12DE9" w:rsidP="00E12DE9">
            <w:pPr>
              <w:jc w:val="center"/>
            </w:pPr>
            <w:r w:rsidRPr="00E12DE9">
              <w:t>5</w:t>
            </w:r>
          </w:p>
        </w:tc>
        <w:tc>
          <w:tcPr>
            <w:tcW w:w="4788" w:type="dxa"/>
            <w:tcBorders>
              <w:bottom w:val="single" w:sz="4" w:space="0" w:color="auto"/>
            </w:tcBorders>
          </w:tcPr>
          <w:p w14:paraId="29BC701D" w14:textId="77777777" w:rsidR="004B09FD" w:rsidRPr="00E12DE9" w:rsidRDefault="003D4A89" w:rsidP="00E12DE9">
            <w:pPr>
              <w:jc w:val="center"/>
            </w:pPr>
            <w:r>
              <w:t>29.57</w:t>
            </w:r>
          </w:p>
        </w:tc>
      </w:tr>
      <w:tr w:rsidR="004B09FD" w14:paraId="33900095" w14:textId="77777777" w:rsidTr="00E12DE9">
        <w:tc>
          <w:tcPr>
            <w:tcW w:w="4788" w:type="dxa"/>
            <w:shd w:val="pct20" w:color="auto" w:fill="auto"/>
          </w:tcPr>
          <w:p w14:paraId="6D7C3BCF" w14:textId="77777777" w:rsidR="004B09FD" w:rsidRPr="004B09FD" w:rsidRDefault="00E12DE9" w:rsidP="00E12DE9">
            <w:pPr>
              <w:jc w:val="center"/>
              <w:rPr>
                <w:b/>
              </w:rPr>
            </w:pPr>
            <w:r>
              <w:rPr>
                <w:b/>
              </w:rPr>
              <w:t>Avg</w:t>
            </w:r>
          </w:p>
        </w:tc>
        <w:tc>
          <w:tcPr>
            <w:tcW w:w="4788" w:type="dxa"/>
            <w:shd w:val="pct20" w:color="auto" w:fill="auto"/>
          </w:tcPr>
          <w:p w14:paraId="520F6484" w14:textId="77777777" w:rsidR="004B09FD" w:rsidRPr="00E12DE9" w:rsidRDefault="003D4A89" w:rsidP="00E12DE9">
            <w:pPr>
              <w:jc w:val="center"/>
            </w:pPr>
            <w:r>
              <w:t>29.77</w:t>
            </w:r>
          </w:p>
        </w:tc>
      </w:tr>
      <w:tr w:rsidR="004B09FD" w14:paraId="4541BDC3" w14:textId="77777777" w:rsidTr="00E12DE9">
        <w:tc>
          <w:tcPr>
            <w:tcW w:w="4788" w:type="dxa"/>
            <w:shd w:val="pct20" w:color="auto" w:fill="auto"/>
          </w:tcPr>
          <w:p w14:paraId="36732BCC" w14:textId="77777777" w:rsidR="004B09FD" w:rsidRPr="004B09FD" w:rsidRDefault="00E12DE9" w:rsidP="00E12DE9">
            <w:pPr>
              <w:jc w:val="center"/>
              <w:rPr>
                <w:b/>
              </w:rPr>
            </w:pPr>
            <w:r>
              <w:rPr>
                <w:b/>
              </w:rPr>
              <w:t>%RSD</w:t>
            </w:r>
          </w:p>
        </w:tc>
        <w:tc>
          <w:tcPr>
            <w:tcW w:w="4788" w:type="dxa"/>
            <w:shd w:val="pct20" w:color="auto" w:fill="auto"/>
          </w:tcPr>
          <w:p w14:paraId="7B63F883" w14:textId="77777777" w:rsidR="004B09FD" w:rsidRPr="00E12DE9" w:rsidRDefault="00E12DE9" w:rsidP="00E12DE9">
            <w:pPr>
              <w:jc w:val="center"/>
            </w:pPr>
            <w:r w:rsidRPr="00E12DE9">
              <w:t>0.74</w:t>
            </w:r>
          </w:p>
        </w:tc>
      </w:tr>
    </w:tbl>
    <w:p w14:paraId="7CD50364" w14:textId="399069DF" w:rsidR="004B09FD" w:rsidRPr="004B09FD" w:rsidRDefault="004B09FD" w:rsidP="00E77709">
      <w:pPr>
        <w:pStyle w:val="ListParagraph"/>
        <w:ind w:left="2160"/>
        <w:rPr>
          <w:b/>
        </w:rPr>
      </w:pPr>
    </w:p>
    <w:p w14:paraId="12F01329" w14:textId="1436191C" w:rsidR="00531760" w:rsidRDefault="00531760" w:rsidP="00531760">
      <w:pPr>
        <w:pStyle w:val="ListParagraph"/>
        <w:numPr>
          <w:ilvl w:val="0"/>
          <w:numId w:val="1"/>
        </w:numPr>
      </w:pPr>
      <w:r w:rsidRPr="003D5D51">
        <w:rPr>
          <w:b/>
        </w:rPr>
        <w:t>Conclusion</w:t>
      </w:r>
      <w:r w:rsidR="003D5D51">
        <w:rPr>
          <w:b/>
        </w:rPr>
        <w:br/>
      </w:r>
      <w:r w:rsidR="003D5D51">
        <w:rPr>
          <w:b/>
        </w:rPr>
        <w:br/>
      </w:r>
      <w:r w:rsidR="003D5D51">
        <w:t>In order to apply the CIPAC 582/TC/M2/</w:t>
      </w:r>
      <w:r w:rsidR="00E00E1A">
        <w:t>-</w:t>
      </w:r>
      <w:r w:rsidR="003D5D51">
        <w:t xml:space="preserve"> to </w:t>
      </w:r>
      <w:r w:rsidR="00E00E1A">
        <w:t xml:space="preserve">UL </w:t>
      </w:r>
      <w:r w:rsidR="003D5D51">
        <w:t>formulation</w:t>
      </w:r>
      <w:r w:rsidR="00E00E1A">
        <w:t>s containing imidacloprid,</w:t>
      </w:r>
      <w:r w:rsidR="003D5D51">
        <w:t xml:space="preserve"> the method required an increase in the </w:t>
      </w:r>
      <w:r w:rsidR="00E00E1A">
        <w:t xml:space="preserve">analytical run </w:t>
      </w:r>
      <w:r w:rsidR="003D5D51">
        <w:t>time of the HPLC injection. This is considered to be a minor modification.</w:t>
      </w:r>
      <w:r w:rsidR="003D5D51">
        <w:br/>
      </w:r>
      <w:r w:rsidR="003D5D51">
        <w:br/>
        <w:t xml:space="preserve">The data shown demonstrates that the method </w:t>
      </w:r>
      <w:r w:rsidR="00E77709">
        <w:t>is specific and</w:t>
      </w:r>
      <w:r w:rsidR="009361F2">
        <w:t xml:space="preserve"> has acceptable</w:t>
      </w:r>
      <w:r w:rsidR="00E77709">
        <w:t xml:space="preserve"> </w:t>
      </w:r>
      <w:r w:rsidR="003D5D51">
        <w:t>precis</w:t>
      </w:r>
      <w:r w:rsidR="00E77709">
        <w:t>ion</w:t>
      </w:r>
      <w:r w:rsidR="009361F2">
        <w:t xml:space="preserve"> (repeatability, r)</w:t>
      </w:r>
      <w:r w:rsidR="003D5D51">
        <w:t xml:space="preserve">. Therefore, the modified method is considered appropriate for the determination of imidacloprid in </w:t>
      </w:r>
      <w:r w:rsidR="00E00E1A">
        <w:t xml:space="preserve">a UL </w:t>
      </w:r>
      <w:r w:rsidR="003D5D51">
        <w:t>formulation and the extension of CIPAC 528/TC/M2/3</w:t>
      </w:r>
      <w:r w:rsidR="00E00E1A">
        <w:t xml:space="preserve">- to UL formulations </w:t>
      </w:r>
      <w:r w:rsidR="003D5D51">
        <w:t>is proposed by Clarke.</w:t>
      </w:r>
    </w:p>
    <w:p w14:paraId="0883DF42" w14:textId="77777777" w:rsidR="0080142E" w:rsidRDefault="0080142E" w:rsidP="0080142E"/>
    <w:p w14:paraId="4618A9D0" w14:textId="77777777" w:rsidR="0080142E" w:rsidRDefault="0080142E" w:rsidP="0080142E"/>
    <w:p w14:paraId="3B376B4D" w14:textId="77777777" w:rsidR="0080142E" w:rsidRDefault="0080142E" w:rsidP="0080142E"/>
    <w:p w14:paraId="581C4189" w14:textId="77777777" w:rsidR="0080142E" w:rsidRDefault="0080142E" w:rsidP="00200D21">
      <w:pPr>
        <w:outlineLvl w:val="0"/>
        <w:rPr>
          <w:b/>
        </w:rPr>
      </w:pPr>
      <w:r>
        <w:rPr>
          <w:b/>
        </w:rPr>
        <w:t>Figure 1. Injection of Diluent</w:t>
      </w:r>
    </w:p>
    <w:p w14:paraId="4F0B196F" w14:textId="3DA3FBC7" w:rsidR="0080142E" w:rsidRDefault="00C02E79" w:rsidP="0080142E">
      <w:pPr>
        <w:jc w:val="center"/>
        <w:rPr>
          <w:b/>
        </w:rPr>
      </w:pPr>
      <w:r>
        <w:rPr>
          <w:b/>
          <w:noProof/>
          <w:lang w:val="en-GB" w:eastAsia="en-GB"/>
        </w:rPr>
        <w:drawing>
          <wp:inline distT="0" distB="0" distL="0" distR="0" wp14:anchorId="56FED9EF" wp14:editId="249B1006">
            <wp:extent cx="5943600" cy="35363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d Blank.jpg"/>
                    <pic:cNvPicPr/>
                  </pic:nvPicPr>
                  <pic:blipFill>
                    <a:blip r:embed="rId7">
                      <a:extLst>
                        <a:ext uri="{28A0092B-C50C-407E-A947-70E740481C1C}">
                          <a14:useLocalDpi xmlns:a14="http://schemas.microsoft.com/office/drawing/2010/main" val="0"/>
                        </a:ext>
                      </a:extLst>
                    </a:blip>
                    <a:stretch>
                      <a:fillRect/>
                    </a:stretch>
                  </pic:blipFill>
                  <pic:spPr>
                    <a:xfrm>
                      <a:off x="0" y="0"/>
                      <a:ext cx="5943600" cy="3536315"/>
                    </a:xfrm>
                    <a:prstGeom prst="rect">
                      <a:avLst/>
                    </a:prstGeom>
                  </pic:spPr>
                </pic:pic>
              </a:graphicData>
            </a:graphic>
          </wp:inline>
        </w:drawing>
      </w:r>
    </w:p>
    <w:p w14:paraId="6BC26D8D" w14:textId="77777777" w:rsidR="00C02E79" w:rsidRDefault="00C02E79" w:rsidP="0080142E">
      <w:pPr>
        <w:jc w:val="center"/>
        <w:rPr>
          <w:b/>
        </w:rPr>
      </w:pPr>
    </w:p>
    <w:p w14:paraId="1CF19CFB" w14:textId="77777777" w:rsidR="00C02E79" w:rsidRDefault="00C02E79" w:rsidP="0080142E">
      <w:pPr>
        <w:jc w:val="center"/>
        <w:rPr>
          <w:b/>
        </w:rPr>
      </w:pPr>
    </w:p>
    <w:p w14:paraId="7C200C17" w14:textId="77777777" w:rsidR="00C02E79" w:rsidRDefault="00C02E79" w:rsidP="0080142E">
      <w:pPr>
        <w:jc w:val="center"/>
        <w:rPr>
          <w:b/>
        </w:rPr>
      </w:pPr>
    </w:p>
    <w:p w14:paraId="747CD66C" w14:textId="77777777" w:rsidR="00C02E79" w:rsidRDefault="00C02E79" w:rsidP="0080142E">
      <w:pPr>
        <w:jc w:val="center"/>
        <w:rPr>
          <w:b/>
        </w:rPr>
      </w:pPr>
    </w:p>
    <w:p w14:paraId="743AE80A" w14:textId="77777777" w:rsidR="00C02E79" w:rsidRDefault="00C02E79" w:rsidP="0080142E">
      <w:pPr>
        <w:jc w:val="center"/>
        <w:rPr>
          <w:b/>
        </w:rPr>
      </w:pPr>
    </w:p>
    <w:p w14:paraId="12E4BCC0" w14:textId="77777777" w:rsidR="00C02E79" w:rsidRDefault="00C02E79" w:rsidP="0080142E">
      <w:pPr>
        <w:jc w:val="center"/>
        <w:rPr>
          <w:b/>
        </w:rPr>
      </w:pPr>
    </w:p>
    <w:p w14:paraId="6C29C1A0" w14:textId="77777777" w:rsidR="00C02E79" w:rsidRDefault="00C02E79" w:rsidP="0080142E">
      <w:pPr>
        <w:jc w:val="center"/>
        <w:rPr>
          <w:b/>
        </w:rPr>
      </w:pPr>
    </w:p>
    <w:p w14:paraId="18F619F4" w14:textId="77777777" w:rsidR="00C02E79" w:rsidRDefault="00C02E79" w:rsidP="0080142E">
      <w:pPr>
        <w:jc w:val="center"/>
        <w:rPr>
          <w:b/>
        </w:rPr>
      </w:pPr>
    </w:p>
    <w:p w14:paraId="344E5EA9" w14:textId="77777777" w:rsidR="00C02E79" w:rsidRDefault="00C02E79" w:rsidP="0080142E">
      <w:pPr>
        <w:jc w:val="center"/>
        <w:rPr>
          <w:b/>
        </w:rPr>
      </w:pPr>
    </w:p>
    <w:p w14:paraId="3D925C00" w14:textId="77777777" w:rsidR="00C02E79" w:rsidRDefault="00C02E79" w:rsidP="0080142E">
      <w:pPr>
        <w:jc w:val="center"/>
        <w:rPr>
          <w:b/>
        </w:rPr>
      </w:pPr>
    </w:p>
    <w:p w14:paraId="3F9A3D50" w14:textId="77777777" w:rsidR="0080142E" w:rsidRDefault="0080142E" w:rsidP="00200D21">
      <w:pPr>
        <w:outlineLvl w:val="0"/>
        <w:rPr>
          <w:b/>
        </w:rPr>
      </w:pPr>
      <w:r>
        <w:rPr>
          <w:b/>
        </w:rPr>
        <w:lastRenderedPageBreak/>
        <w:t>Figure 2. Injection of Blank preparation</w:t>
      </w:r>
    </w:p>
    <w:p w14:paraId="1B2EFE08" w14:textId="4764637F" w:rsidR="0080142E" w:rsidRDefault="00C02E79" w:rsidP="0080142E">
      <w:pPr>
        <w:jc w:val="center"/>
        <w:rPr>
          <w:b/>
        </w:rPr>
      </w:pPr>
      <w:r>
        <w:rPr>
          <w:b/>
          <w:noProof/>
          <w:lang w:val="en-GB" w:eastAsia="en-GB"/>
        </w:rPr>
        <w:drawing>
          <wp:inline distT="0" distB="0" distL="0" distR="0" wp14:anchorId="7149D4DA" wp14:editId="6165BB40">
            <wp:extent cx="5943600" cy="35280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d Diluent.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528060"/>
                    </a:xfrm>
                    <a:prstGeom prst="rect">
                      <a:avLst/>
                    </a:prstGeom>
                  </pic:spPr>
                </pic:pic>
              </a:graphicData>
            </a:graphic>
          </wp:inline>
        </w:drawing>
      </w:r>
    </w:p>
    <w:p w14:paraId="16CD6D34" w14:textId="77777777" w:rsidR="00C02E79" w:rsidRDefault="00C02E79" w:rsidP="0080142E">
      <w:pPr>
        <w:jc w:val="center"/>
        <w:rPr>
          <w:b/>
        </w:rPr>
      </w:pPr>
    </w:p>
    <w:p w14:paraId="61E32D65" w14:textId="77777777" w:rsidR="00C02E79" w:rsidRDefault="00C02E79" w:rsidP="0080142E">
      <w:pPr>
        <w:jc w:val="center"/>
        <w:rPr>
          <w:b/>
        </w:rPr>
      </w:pPr>
    </w:p>
    <w:p w14:paraId="63515CCC" w14:textId="77777777" w:rsidR="00C02E79" w:rsidRDefault="00C02E79" w:rsidP="0080142E">
      <w:pPr>
        <w:jc w:val="center"/>
        <w:rPr>
          <w:b/>
        </w:rPr>
      </w:pPr>
    </w:p>
    <w:p w14:paraId="4361E789" w14:textId="77777777" w:rsidR="00C02E79" w:rsidRDefault="00C02E79" w:rsidP="0080142E">
      <w:pPr>
        <w:jc w:val="center"/>
        <w:rPr>
          <w:b/>
        </w:rPr>
      </w:pPr>
    </w:p>
    <w:p w14:paraId="1DFC3C0D" w14:textId="77777777" w:rsidR="00C02E79" w:rsidRDefault="00C02E79" w:rsidP="0080142E">
      <w:pPr>
        <w:jc w:val="center"/>
        <w:rPr>
          <w:b/>
        </w:rPr>
      </w:pPr>
    </w:p>
    <w:p w14:paraId="70988AEC" w14:textId="77777777" w:rsidR="00C02E79" w:rsidRDefault="00C02E79" w:rsidP="0080142E">
      <w:pPr>
        <w:jc w:val="center"/>
        <w:rPr>
          <w:b/>
        </w:rPr>
      </w:pPr>
    </w:p>
    <w:p w14:paraId="27167586" w14:textId="77777777" w:rsidR="00C02E79" w:rsidRDefault="00C02E79" w:rsidP="0080142E">
      <w:pPr>
        <w:jc w:val="center"/>
        <w:rPr>
          <w:b/>
        </w:rPr>
      </w:pPr>
    </w:p>
    <w:p w14:paraId="23A75DD6" w14:textId="77777777" w:rsidR="00C02E79" w:rsidRDefault="00C02E79" w:rsidP="0080142E">
      <w:pPr>
        <w:jc w:val="center"/>
        <w:rPr>
          <w:b/>
        </w:rPr>
      </w:pPr>
    </w:p>
    <w:p w14:paraId="66C7B182" w14:textId="77777777" w:rsidR="00C02E79" w:rsidRDefault="00C02E79" w:rsidP="0080142E">
      <w:pPr>
        <w:jc w:val="center"/>
        <w:rPr>
          <w:b/>
        </w:rPr>
      </w:pPr>
    </w:p>
    <w:p w14:paraId="15F1AF1B" w14:textId="77777777" w:rsidR="00C02E79" w:rsidRDefault="00C02E79" w:rsidP="0080142E">
      <w:pPr>
        <w:jc w:val="center"/>
        <w:rPr>
          <w:b/>
        </w:rPr>
      </w:pPr>
    </w:p>
    <w:p w14:paraId="73D76158" w14:textId="77777777" w:rsidR="00C02E79" w:rsidRDefault="00C02E79" w:rsidP="0080142E">
      <w:pPr>
        <w:jc w:val="center"/>
        <w:rPr>
          <w:b/>
        </w:rPr>
      </w:pPr>
    </w:p>
    <w:p w14:paraId="28BE5233" w14:textId="77777777" w:rsidR="00C02E79" w:rsidRDefault="00C02E79" w:rsidP="0080142E">
      <w:pPr>
        <w:jc w:val="center"/>
        <w:rPr>
          <w:b/>
        </w:rPr>
      </w:pPr>
    </w:p>
    <w:p w14:paraId="2864314A" w14:textId="77777777" w:rsidR="00C02E79" w:rsidRDefault="00C02E79" w:rsidP="0080142E">
      <w:pPr>
        <w:jc w:val="center"/>
        <w:rPr>
          <w:b/>
        </w:rPr>
      </w:pPr>
    </w:p>
    <w:p w14:paraId="74D435D2" w14:textId="77777777" w:rsidR="0080142E" w:rsidRDefault="0080142E" w:rsidP="00200D21">
      <w:pPr>
        <w:outlineLvl w:val="0"/>
        <w:rPr>
          <w:b/>
        </w:rPr>
      </w:pPr>
      <w:r>
        <w:rPr>
          <w:b/>
        </w:rPr>
        <w:lastRenderedPageBreak/>
        <w:t>Figure 3. Injection of Calibration Solution</w:t>
      </w:r>
    </w:p>
    <w:p w14:paraId="0C21ACFB" w14:textId="0E5596FD" w:rsidR="0080142E" w:rsidRDefault="00C02E79" w:rsidP="0080142E">
      <w:pPr>
        <w:jc w:val="center"/>
        <w:rPr>
          <w:b/>
        </w:rPr>
      </w:pPr>
      <w:r>
        <w:rPr>
          <w:b/>
          <w:noProof/>
          <w:lang w:val="en-GB" w:eastAsia="en-GB"/>
        </w:rPr>
        <w:drawing>
          <wp:inline distT="0" distB="0" distL="0" distR="0" wp14:anchorId="048E17CB" wp14:editId="044949DB">
            <wp:extent cx="5943600" cy="35064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d Cal.jpg"/>
                    <pic:cNvPicPr/>
                  </pic:nvPicPr>
                  <pic:blipFill>
                    <a:blip r:embed="rId9">
                      <a:extLst>
                        <a:ext uri="{28A0092B-C50C-407E-A947-70E740481C1C}">
                          <a14:useLocalDpi xmlns:a14="http://schemas.microsoft.com/office/drawing/2010/main" val="0"/>
                        </a:ext>
                      </a:extLst>
                    </a:blip>
                    <a:stretch>
                      <a:fillRect/>
                    </a:stretch>
                  </pic:blipFill>
                  <pic:spPr>
                    <a:xfrm>
                      <a:off x="0" y="0"/>
                      <a:ext cx="5943600" cy="3506470"/>
                    </a:xfrm>
                    <a:prstGeom prst="rect">
                      <a:avLst/>
                    </a:prstGeom>
                  </pic:spPr>
                </pic:pic>
              </a:graphicData>
            </a:graphic>
          </wp:inline>
        </w:drawing>
      </w:r>
    </w:p>
    <w:p w14:paraId="0AA312CE" w14:textId="77777777" w:rsidR="00C02E79" w:rsidRDefault="00C02E79" w:rsidP="0080142E">
      <w:pPr>
        <w:jc w:val="center"/>
        <w:rPr>
          <w:b/>
        </w:rPr>
      </w:pPr>
    </w:p>
    <w:p w14:paraId="2D151DD0" w14:textId="77777777" w:rsidR="00C02E79" w:rsidRDefault="00C02E79" w:rsidP="0080142E">
      <w:pPr>
        <w:jc w:val="center"/>
        <w:rPr>
          <w:b/>
        </w:rPr>
      </w:pPr>
    </w:p>
    <w:p w14:paraId="1E257826" w14:textId="77777777" w:rsidR="00C02E79" w:rsidRDefault="00C02E79" w:rsidP="0080142E">
      <w:pPr>
        <w:jc w:val="center"/>
        <w:rPr>
          <w:b/>
        </w:rPr>
      </w:pPr>
    </w:p>
    <w:p w14:paraId="1E7F1D81" w14:textId="77777777" w:rsidR="00C02E79" w:rsidRDefault="00C02E79" w:rsidP="0080142E">
      <w:pPr>
        <w:jc w:val="center"/>
        <w:rPr>
          <w:b/>
        </w:rPr>
      </w:pPr>
    </w:p>
    <w:p w14:paraId="0D9B8D39" w14:textId="77777777" w:rsidR="00C02E79" w:rsidRDefault="00C02E79" w:rsidP="0080142E">
      <w:pPr>
        <w:jc w:val="center"/>
        <w:rPr>
          <w:b/>
        </w:rPr>
      </w:pPr>
    </w:p>
    <w:p w14:paraId="23856F64" w14:textId="77777777" w:rsidR="00C02E79" w:rsidRDefault="00C02E79" w:rsidP="0080142E">
      <w:pPr>
        <w:jc w:val="center"/>
        <w:rPr>
          <w:b/>
        </w:rPr>
      </w:pPr>
    </w:p>
    <w:p w14:paraId="510F2532" w14:textId="77777777" w:rsidR="00C02E79" w:rsidRDefault="00C02E79" w:rsidP="0080142E">
      <w:pPr>
        <w:jc w:val="center"/>
        <w:rPr>
          <w:b/>
        </w:rPr>
      </w:pPr>
    </w:p>
    <w:p w14:paraId="4D12CF26" w14:textId="77777777" w:rsidR="00C02E79" w:rsidRDefault="00C02E79" w:rsidP="0080142E">
      <w:pPr>
        <w:jc w:val="center"/>
        <w:rPr>
          <w:b/>
        </w:rPr>
      </w:pPr>
    </w:p>
    <w:p w14:paraId="65A1B26E" w14:textId="77777777" w:rsidR="00C02E79" w:rsidRDefault="00C02E79" w:rsidP="0080142E">
      <w:pPr>
        <w:jc w:val="center"/>
        <w:rPr>
          <w:b/>
        </w:rPr>
      </w:pPr>
    </w:p>
    <w:p w14:paraId="074706B2" w14:textId="77777777" w:rsidR="00C02E79" w:rsidRDefault="00C02E79" w:rsidP="0080142E">
      <w:pPr>
        <w:jc w:val="center"/>
        <w:rPr>
          <w:b/>
        </w:rPr>
      </w:pPr>
    </w:p>
    <w:p w14:paraId="4AD8A13F" w14:textId="77777777" w:rsidR="00C02E79" w:rsidRDefault="00C02E79" w:rsidP="0080142E">
      <w:pPr>
        <w:jc w:val="center"/>
        <w:rPr>
          <w:b/>
        </w:rPr>
      </w:pPr>
    </w:p>
    <w:p w14:paraId="73AECBC5" w14:textId="77777777" w:rsidR="00C02E79" w:rsidRDefault="00C02E79" w:rsidP="0080142E">
      <w:pPr>
        <w:jc w:val="center"/>
        <w:rPr>
          <w:b/>
        </w:rPr>
      </w:pPr>
    </w:p>
    <w:p w14:paraId="13CC3543" w14:textId="77777777" w:rsidR="00C02E79" w:rsidRDefault="00C02E79" w:rsidP="0080142E">
      <w:pPr>
        <w:jc w:val="center"/>
        <w:rPr>
          <w:b/>
        </w:rPr>
      </w:pPr>
    </w:p>
    <w:p w14:paraId="02F5DE0C" w14:textId="77777777" w:rsidR="0080142E" w:rsidRDefault="0080142E" w:rsidP="00200D21">
      <w:pPr>
        <w:outlineLvl w:val="0"/>
        <w:rPr>
          <w:b/>
        </w:rPr>
      </w:pPr>
      <w:r>
        <w:rPr>
          <w:b/>
        </w:rPr>
        <w:lastRenderedPageBreak/>
        <w:t>Figure 4. Injection of Sample preparation</w:t>
      </w:r>
    </w:p>
    <w:p w14:paraId="2D542310" w14:textId="0E8EA17A" w:rsidR="0080142E" w:rsidRPr="0080142E" w:rsidRDefault="00C02E79" w:rsidP="0080142E">
      <w:pPr>
        <w:jc w:val="center"/>
        <w:rPr>
          <w:b/>
        </w:rPr>
      </w:pPr>
      <w:r>
        <w:rPr>
          <w:b/>
          <w:noProof/>
          <w:lang w:val="en-GB" w:eastAsia="en-GB"/>
        </w:rPr>
        <w:drawing>
          <wp:inline distT="0" distB="0" distL="0" distR="0" wp14:anchorId="10D59127" wp14:editId="43376F83">
            <wp:extent cx="5943600" cy="35077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d Sample.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3507740"/>
                    </a:xfrm>
                    <a:prstGeom prst="rect">
                      <a:avLst/>
                    </a:prstGeom>
                  </pic:spPr>
                </pic:pic>
              </a:graphicData>
            </a:graphic>
          </wp:inline>
        </w:drawing>
      </w:r>
    </w:p>
    <w:sectPr w:rsidR="0080142E" w:rsidRPr="0080142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3EA34" w14:textId="77777777" w:rsidR="00B03A3F" w:rsidRDefault="00B03A3F" w:rsidP="00531760">
      <w:pPr>
        <w:spacing w:after="0" w:line="240" w:lineRule="auto"/>
      </w:pPr>
      <w:r>
        <w:separator/>
      </w:r>
    </w:p>
  </w:endnote>
  <w:endnote w:type="continuationSeparator" w:id="0">
    <w:p w14:paraId="1310C633" w14:textId="77777777" w:rsidR="00B03A3F" w:rsidRDefault="00B03A3F" w:rsidP="0053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1A591" w14:textId="77777777" w:rsidR="00B03A3F" w:rsidRDefault="00B03A3F" w:rsidP="00531760">
      <w:pPr>
        <w:spacing w:after="0" w:line="240" w:lineRule="auto"/>
      </w:pPr>
      <w:r>
        <w:separator/>
      </w:r>
    </w:p>
  </w:footnote>
  <w:footnote w:type="continuationSeparator" w:id="0">
    <w:p w14:paraId="1D4BF2E7" w14:textId="77777777" w:rsidR="00B03A3F" w:rsidRDefault="00B03A3F" w:rsidP="0053176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699D5" w14:textId="77777777" w:rsidR="00531760" w:rsidRDefault="008D2AD8" w:rsidP="00531760">
    <w:pPr>
      <w:pStyle w:val="Header"/>
      <w:jc w:val="right"/>
    </w:pPr>
    <w:r>
      <w:t>CIPAC/5109/R IMIDACLOPRID (June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37F08"/>
    <w:multiLevelType w:val="hybridMultilevel"/>
    <w:tmpl w:val="71CC1D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7D5"/>
    <w:rsid w:val="000A2C5C"/>
    <w:rsid w:val="001611E5"/>
    <w:rsid w:val="00200D21"/>
    <w:rsid w:val="00216C0A"/>
    <w:rsid w:val="002310D8"/>
    <w:rsid w:val="00267628"/>
    <w:rsid w:val="002714D8"/>
    <w:rsid w:val="003D4A89"/>
    <w:rsid w:val="003D5D51"/>
    <w:rsid w:val="00447454"/>
    <w:rsid w:val="004B09FD"/>
    <w:rsid w:val="00531760"/>
    <w:rsid w:val="0054155B"/>
    <w:rsid w:val="00716B16"/>
    <w:rsid w:val="0074705C"/>
    <w:rsid w:val="0077317B"/>
    <w:rsid w:val="007B26B3"/>
    <w:rsid w:val="0080142E"/>
    <w:rsid w:val="00833DC6"/>
    <w:rsid w:val="008D2AD8"/>
    <w:rsid w:val="0092006D"/>
    <w:rsid w:val="009361F2"/>
    <w:rsid w:val="009939E2"/>
    <w:rsid w:val="009A5B4C"/>
    <w:rsid w:val="009F0F0B"/>
    <w:rsid w:val="009F4313"/>
    <w:rsid w:val="00A33A82"/>
    <w:rsid w:val="00A91A72"/>
    <w:rsid w:val="00B03A3F"/>
    <w:rsid w:val="00B151AC"/>
    <w:rsid w:val="00B237D5"/>
    <w:rsid w:val="00C02E79"/>
    <w:rsid w:val="00D436BF"/>
    <w:rsid w:val="00DD5CE8"/>
    <w:rsid w:val="00E00E1A"/>
    <w:rsid w:val="00E12DE9"/>
    <w:rsid w:val="00E45F2F"/>
    <w:rsid w:val="00E501E0"/>
    <w:rsid w:val="00E7744E"/>
    <w:rsid w:val="00E77709"/>
    <w:rsid w:val="00F005AC"/>
    <w:rsid w:val="00FB31E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61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760"/>
  </w:style>
  <w:style w:type="paragraph" w:styleId="Footer">
    <w:name w:val="footer"/>
    <w:basedOn w:val="Normal"/>
    <w:link w:val="FooterChar"/>
    <w:uiPriority w:val="99"/>
    <w:unhideWhenUsed/>
    <w:rsid w:val="00531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760"/>
  </w:style>
  <w:style w:type="paragraph" w:styleId="ListParagraph">
    <w:name w:val="List Paragraph"/>
    <w:basedOn w:val="Normal"/>
    <w:uiPriority w:val="34"/>
    <w:qFormat/>
    <w:rsid w:val="00531760"/>
    <w:pPr>
      <w:ind w:left="720"/>
      <w:contextualSpacing/>
    </w:pPr>
  </w:style>
  <w:style w:type="table" w:styleId="TableGrid">
    <w:name w:val="Table Grid"/>
    <w:basedOn w:val="TableNormal"/>
    <w:uiPriority w:val="59"/>
    <w:rsid w:val="009A5B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1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42E"/>
    <w:rPr>
      <w:rFonts w:ascii="Tahoma" w:hAnsi="Tahoma" w:cs="Tahoma"/>
      <w:sz w:val="16"/>
      <w:szCs w:val="16"/>
    </w:rPr>
  </w:style>
  <w:style w:type="paragraph" w:styleId="Revision">
    <w:name w:val="Revision"/>
    <w:hidden/>
    <w:uiPriority w:val="99"/>
    <w:semiHidden/>
    <w:rsid w:val="00200D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1113</Words>
  <Characters>6347</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King</dc:creator>
  <cp:lastModifiedBy>Microsoft Office User</cp:lastModifiedBy>
  <cp:revision>2</cp:revision>
  <dcterms:created xsi:type="dcterms:W3CDTF">2017-06-01T13:44:00Z</dcterms:created>
  <dcterms:modified xsi:type="dcterms:W3CDTF">2017-06-01T13:44:00Z</dcterms:modified>
</cp:coreProperties>
</file>